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F16" w:rsidRDefault="004B7CA5" w:rsidP="00603F16">
      <w:pPr>
        <w:tabs>
          <w:tab w:val="center" w:pos="4420"/>
        </w:tabs>
      </w:pPr>
      <w:r w:rsidRPr="004B7CA5">
        <w:rPr>
          <w:color w:val="31849B" w:themeColor="accent5" w:themeShade="B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45" type="#_x0000_t161" style="position:absolute;margin-left:0;margin-top:-3.4pt;width:201.45pt;height:45.75pt;z-index:251651072" adj="4528" fillcolor="#76923c [2406]" strokecolor="#5a5a5a [2109]" strokeweight="1pt">
            <v:fill r:id="rId7" o:title="Horizontal oscura" color2="#365f91 [2404]" type="pattern"/>
            <v:shadow color="#868686"/>
            <v:textpath style="font-family:&quot;Garamond&quot;;font-weight:bold;v-text-kern:t" trim="t" fitpath="t" xscale="f" string="GEOGRAFIA"/>
          </v:shape>
        </w:pict>
      </w:r>
      <w:r w:rsidRPr="004B7CA5">
        <w:rPr>
          <w:noProof/>
          <w:lang w:eastAsia="en-US"/>
        </w:rPr>
        <w:pict>
          <v:shapetype id="_x0000_t202" coordsize="21600,21600" o:spt="202" path="m,l,21600r21600,l21600,xe">
            <v:stroke joinstyle="miter"/>
            <v:path gradientshapeok="t" o:connecttype="rect"/>
          </v:shapetype>
          <v:shape id="_x0000_s1088" type="#_x0000_t202" style="position:absolute;margin-left:282.5pt;margin-top:-9.8pt;width:145.65pt;height:59.85pt;z-index:251668480;mso-width-relative:margin;mso-height-relative:margin" stroked="f">
            <v:textbox>
              <w:txbxContent>
                <w:p w:rsidR="00076B95" w:rsidRDefault="00076B95">
                  <w:pPr>
                    <w:rPr>
                      <w:lang w:val="es-AR"/>
                    </w:rPr>
                  </w:pPr>
                  <w:r>
                    <w:rPr>
                      <w:lang w:val="es-AR"/>
                    </w:rPr>
                    <w:t>Prof. Rosana Rodríguez</w:t>
                  </w:r>
                </w:p>
                <w:p w:rsidR="00076B95" w:rsidRDefault="00076B95">
                  <w:pPr>
                    <w:rPr>
                      <w:lang w:val="es-AR"/>
                    </w:rPr>
                  </w:pPr>
                </w:p>
                <w:p w:rsidR="00076B95" w:rsidRDefault="00076B95">
                  <w:pPr>
                    <w:rPr>
                      <w:lang w:val="es-AR"/>
                    </w:rPr>
                  </w:pPr>
                  <w:r>
                    <w:rPr>
                      <w:lang w:val="es-AR"/>
                    </w:rPr>
                    <w:t>Cursos: 4°A   /  4° E</w:t>
                  </w:r>
                </w:p>
                <w:p w:rsidR="00076B95" w:rsidRPr="00A46442" w:rsidRDefault="00076B95">
                  <w:pPr>
                    <w:rPr>
                      <w:lang w:val="es-AR"/>
                    </w:rPr>
                  </w:pPr>
                </w:p>
              </w:txbxContent>
            </v:textbox>
          </v:shape>
        </w:pict>
      </w:r>
      <w:r w:rsidR="00603F16">
        <w:tab/>
        <w:t xml:space="preserve">                                                   </w:t>
      </w:r>
    </w:p>
    <w:p w:rsidR="00603F16" w:rsidRDefault="00603F16" w:rsidP="00603F16"/>
    <w:p w:rsidR="00CD5382" w:rsidRDefault="00CD5382" w:rsidP="00512B7D">
      <w:pPr>
        <w:tabs>
          <w:tab w:val="left" w:pos="4890"/>
        </w:tabs>
      </w:pPr>
    </w:p>
    <w:p w:rsidR="008B4634" w:rsidRDefault="008B4634" w:rsidP="00603F16"/>
    <w:p w:rsidR="00603F16" w:rsidRDefault="004B7CA5" w:rsidP="00603F16">
      <w:r w:rsidRPr="004B7CA5">
        <w:pict>
          <v:line id="_x0000_s1046" style="position:absolute;z-index:251652096" from="0,3.6pt" to="441pt,3.6pt"/>
        </w:pict>
      </w:r>
    </w:p>
    <w:p w:rsidR="007B1B77" w:rsidRPr="00343BB4" w:rsidRDefault="007B1B77" w:rsidP="00603F16">
      <w:pPr>
        <w:pStyle w:val="Ttulo1"/>
        <w:rPr>
          <w:b/>
          <w:color w:val="000000" w:themeColor="text1"/>
        </w:rPr>
      </w:pPr>
    </w:p>
    <w:p w:rsidR="006B5685" w:rsidRPr="00343BB4" w:rsidRDefault="00F00993" w:rsidP="008B4634">
      <w:pPr>
        <w:ind w:left="720"/>
        <w:jc w:val="center"/>
        <w:rPr>
          <w:b/>
          <w:color w:val="76923C" w:themeColor="accent3" w:themeShade="BF"/>
        </w:rPr>
      </w:pPr>
      <w:r w:rsidRPr="00343BB4">
        <w:rPr>
          <w:b/>
          <w:color w:val="000000" w:themeColor="text1"/>
          <w:u w:val="single"/>
        </w:rPr>
        <w:t>DIVISIÓN</w:t>
      </w:r>
      <w:r w:rsidR="006B5685" w:rsidRPr="00343BB4">
        <w:rPr>
          <w:b/>
          <w:color w:val="000000" w:themeColor="text1"/>
          <w:u w:val="single"/>
        </w:rPr>
        <w:t xml:space="preserve"> </w:t>
      </w:r>
      <w:r w:rsidRPr="00343BB4">
        <w:rPr>
          <w:b/>
          <w:color w:val="000000" w:themeColor="text1"/>
          <w:u w:val="single"/>
        </w:rPr>
        <w:t>POLÍTICA</w:t>
      </w:r>
      <w:r w:rsidR="006B5685" w:rsidRPr="00343BB4">
        <w:rPr>
          <w:b/>
          <w:color w:val="000000" w:themeColor="text1"/>
          <w:u w:val="single"/>
        </w:rPr>
        <w:t xml:space="preserve"> DE LA ARGENTINA</w:t>
      </w:r>
    </w:p>
    <w:p w:rsidR="006B5685" w:rsidRDefault="006B5685"/>
    <w:p w:rsidR="006B5685" w:rsidRDefault="006B5685">
      <w:r>
        <w:t xml:space="preserve">   Todo Estado para lograr una mejor </w:t>
      </w:r>
      <w:r w:rsidR="00167012">
        <w:t>gestión</w:t>
      </w:r>
      <w:r>
        <w:t xml:space="preserve">  </w:t>
      </w:r>
      <w:r w:rsidR="00167012">
        <w:t>político</w:t>
      </w:r>
      <w:r>
        <w:t xml:space="preserve">-administrativa, divide su territorio en unidades espaciales menores. De esa manera se </w:t>
      </w:r>
      <w:r w:rsidRPr="006B5685">
        <w:t>desconcentra el poder.</w:t>
      </w:r>
    </w:p>
    <w:p w:rsidR="006B5685" w:rsidRDefault="006B5685">
      <w:r>
        <w:t xml:space="preserve">   La Constitución Nacional, establece tres niveles de gobierno</w:t>
      </w:r>
      <w:r w:rsidR="00013E3C">
        <w:t xml:space="preserve"> (</w:t>
      </w:r>
      <w:r w:rsidR="0077208F">
        <w:t>nación</w:t>
      </w:r>
      <w:r w:rsidR="00013E3C">
        <w:t xml:space="preserve">, provincias y partidos o departamentos) </w:t>
      </w:r>
      <w:r>
        <w:t xml:space="preserve"> y por ende de </w:t>
      </w:r>
      <w:r w:rsidR="00167012">
        <w:t>división</w:t>
      </w:r>
      <w:r>
        <w:t xml:space="preserve"> </w:t>
      </w:r>
      <w:r w:rsidR="00167012">
        <w:t>política</w:t>
      </w:r>
      <w:r>
        <w:t>:</w:t>
      </w:r>
    </w:p>
    <w:p w:rsidR="006B5685" w:rsidRDefault="0077208F" w:rsidP="006B5685">
      <w:pPr>
        <w:numPr>
          <w:ilvl w:val="0"/>
          <w:numId w:val="1"/>
        </w:numPr>
      </w:pPr>
      <w:r>
        <w:t>División</w:t>
      </w:r>
      <w:r w:rsidR="00ED3231">
        <w:t xml:space="preserve"> primaria: A</w:t>
      </w:r>
      <w:r w:rsidR="00013E3C">
        <w:t>rgentina dividida en provincias</w:t>
      </w:r>
    </w:p>
    <w:p w:rsidR="006B5685" w:rsidRDefault="0077208F" w:rsidP="004E0439">
      <w:pPr>
        <w:numPr>
          <w:ilvl w:val="0"/>
          <w:numId w:val="1"/>
        </w:numPr>
      </w:pPr>
      <w:r>
        <w:t>División</w:t>
      </w:r>
      <w:r w:rsidR="00013E3C">
        <w:t xml:space="preserve"> secundaria: provincias divididas en departamentos o partidos</w:t>
      </w:r>
    </w:p>
    <w:p w:rsidR="006B5685" w:rsidRDefault="0077208F" w:rsidP="006B5685">
      <w:pPr>
        <w:numPr>
          <w:ilvl w:val="0"/>
          <w:numId w:val="1"/>
        </w:numPr>
      </w:pPr>
      <w:r>
        <w:t>División</w:t>
      </w:r>
      <w:r w:rsidR="00013E3C">
        <w:t xml:space="preserve"> terciaria: </w:t>
      </w:r>
      <w:r w:rsidR="00E64EFF">
        <w:t>partidos divididos en municipios</w:t>
      </w:r>
    </w:p>
    <w:p w:rsidR="004E0439" w:rsidRDefault="004E0439" w:rsidP="006B5685"/>
    <w:p w:rsidR="004E0439" w:rsidRDefault="004E0439" w:rsidP="006B5685">
      <w:r>
        <w:t xml:space="preserve">   </w:t>
      </w:r>
      <w:r w:rsidR="00A129A6">
        <w:t xml:space="preserve">El gobierno nacional adopto el sistema “federal” puesto que delega parte de sus funciones en las provincias. Las 23 provincias argentinas tienen </w:t>
      </w:r>
      <w:r w:rsidR="00E62E15">
        <w:t>“</w:t>
      </w:r>
      <w:r w:rsidR="00167012">
        <w:t>autonomía</w:t>
      </w:r>
      <w:r w:rsidR="00E62E15">
        <w:t>”</w:t>
      </w:r>
      <w:r w:rsidR="00A129A6">
        <w:t xml:space="preserve"> porque poseen su </w:t>
      </w:r>
      <w:r w:rsidR="00E62E15">
        <w:t xml:space="preserve">propio </w:t>
      </w:r>
      <w:r w:rsidR="00A129A6">
        <w:t>sistema legal, su territorio o jurisdicción, eligen sus autoridades (en los tres poderes), dictan su constitución y participan del gobierno central a partir de tres senadores en el Congreso Nacional.</w:t>
      </w:r>
    </w:p>
    <w:p w:rsidR="006E6D82" w:rsidRDefault="006E6D82" w:rsidP="006B5685"/>
    <w:p w:rsidR="00A129A6" w:rsidRPr="00632888" w:rsidRDefault="00A129A6" w:rsidP="006B5685">
      <w:pPr>
        <w:rPr>
          <w:u w:val="single"/>
        </w:rPr>
      </w:pPr>
      <w:r>
        <w:t xml:space="preserve"> </w:t>
      </w:r>
      <w:r w:rsidRPr="00632888">
        <w:rPr>
          <w:u w:val="single"/>
        </w:rPr>
        <w:t xml:space="preserve">CIUDAD </w:t>
      </w:r>
      <w:r w:rsidR="008B4634" w:rsidRPr="00632888">
        <w:rPr>
          <w:u w:val="single"/>
        </w:rPr>
        <w:t>AUTÓNOMA</w:t>
      </w:r>
      <w:r w:rsidRPr="00632888">
        <w:rPr>
          <w:u w:val="single"/>
        </w:rPr>
        <w:t xml:space="preserve"> DE BUENOS AIRES</w:t>
      </w:r>
      <w:r w:rsidR="00764F68">
        <w:rPr>
          <w:u w:val="single"/>
        </w:rPr>
        <w:t xml:space="preserve"> (CABA)</w:t>
      </w:r>
    </w:p>
    <w:p w:rsidR="00A129A6" w:rsidRDefault="00A129A6" w:rsidP="006B5685"/>
    <w:p w:rsidR="00A129A6" w:rsidRDefault="00A129A6" w:rsidP="006B5685">
      <w:r>
        <w:t xml:space="preserve">   En </w:t>
      </w:r>
      <w:r w:rsidR="00167012">
        <w:t>1880 se</w:t>
      </w:r>
      <w:r>
        <w:t xml:space="preserve"> dicto la Ley de </w:t>
      </w:r>
      <w:r w:rsidR="008B4634">
        <w:t>Federalización</w:t>
      </w:r>
      <w:r>
        <w:t>, por la cual la ciudad de Buenos Aires fue de</w:t>
      </w:r>
      <w:r w:rsidR="00E62E15">
        <w:t>clarada  “C</w:t>
      </w:r>
      <w:r>
        <w:t xml:space="preserve">apital federal” del </w:t>
      </w:r>
      <w:r w:rsidR="00167012">
        <w:t>país</w:t>
      </w:r>
      <w:r>
        <w:t xml:space="preserve">. Este distrito federal pasaba a depender del gobierno nacional por ser sede de los tres poderes de </w:t>
      </w:r>
      <w:smartTag w:uri="urn:schemas-microsoft-com:office:smarttags" w:element="PersonName">
        <w:smartTagPr>
          <w:attr w:name="ProductID" w:val="la Republica Argentina"/>
        </w:smartTagPr>
        <w:smartTag w:uri="urn:schemas-microsoft-com:office:smarttags" w:element="PersonName">
          <w:smartTagPr>
            <w:attr w:name="ProductID" w:val="la Republica"/>
          </w:smartTagPr>
          <w:r>
            <w:t>la Republica</w:t>
          </w:r>
        </w:smartTag>
        <w:r>
          <w:t xml:space="preserve"> Argentina</w:t>
        </w:r>
      </w:smartTag>
      <w:r>
        <w:t>, quien nombraba un “intendente” en la misma.</w:t>
      </w:r>
    </w:p>
    <w:p w:rsidR="006E6D82" w:rsidRDefault="00A129A6" w:rsidP="006E6D82">
      <w:r>
        <w:t xml:space="preserve">   </w:t>
      </w:r>
      <w:r w:rsidR="008B4634">
        <w:t>En 1996 se promulga la Constitución para este distrito federal que establece que esta unidad política pasara a llamarse “Ciudad Autónoma de Buenos Aires”. Asimismo, se le reconoce a sus habitantes, el derecho de elegir su Jefe de Gobierno, diputados con función legislativa y tres senadores para conformar el Congreso Nacional.</w:t>
      </w:r>
    </w:p>
    <w:p w:rsidR="006E6D82" w:rsidRDefault="006E6D82" w:rsidP="006E6D82">
      <w:r>
        <w:t xml:space="preserve">   A diferencia de las restantes 23 provincias, la Ciudad </w:t>
      </w:r>
      <w:r w:rsidR="00167012">
        <w:t>Autónoma</w:t>
      </w:r>
      <w:r>
        <w:t xml:space="preserve"> de Buenos Aires, tiene </w:t>
      </w:r>
      <w:r w:rsidR="00E64EFF">
        <w:t>como función especial</w:t>
      </w:r>
      <w:r w:rsidR="00E65AEE">
        <w:t xml:space="preserve"> ser ciudad capital del </w:t>
      </w:r>
      <w:r w:rsidR="0077208F">
        <w:t>país</w:t>
      </w:r>
      <w:r w:rsidR="00E65AEE">
        <w:t xml:space="preserve"> y ser sede de los tres poderes de</w:t>
      </w:r>
      <w:r w:rsidR="00ED3231">
        <w:t>l</w:t>
      </w:r>
      <w:r w:rsidR="00E65AEE">
        <w:t xml:space="preserve"> gobierno</w:t>
      </w:r>
      <w:r w:rsidR="00ED3231">
        <w:t xml:space="preserve"> nacional</w:t>
      </w:r>
      <w:r w:rsidR="00E65AEE">
        <w:t>: Ejecutivo, Legislativo y Judicial.</w:t>
      </w:r>
    </w:p>
    <w:p w:rsidR="006E6D82" w:rsidRDefault="006E6D82" w:rsidP="006E6D82">
      <w:r>
        <w:t xml:space="preserve"> El territorio de 200 </w:t>
      </w:r>
      <w:r w:rsidR="00E65AEE">
        <w:t>Km</w:t>
      </w:r>
      <w:r w:rsidR="00E65AEE">
        <w:rPr>
          <w:vertAlign w:val="superscript"/>
        </w:rPr>
        <w:t>2</w:t>
      </w:r>
      <w:r w:rsidR="00167012">
        <w:t>.</w:t>
      </w:r>
      <w:r>
        <w:t xml:space="preserve"> de </w:t>
      </w:r>
      <w:smartTag w:uri="urn:schemas-microsoft-com:office:smarttags" w:element="PersonName">
        <w:smartTagPr>
          <w:attr w:name="ProductID" w:val="la Ciudad Aut￳noma"/>
        </w:smartTagPr>
        <w:smartTag w:uri="urn:schemas-microsoft-com:office:smarttags" w:element="PersonName">
          <w:smartTagPr>
            <w:attr w:name="ProductID" w:val="la Ciudad"/>
          </w:smartTagPr>
          <w:r>
            <w:t>la Ciudad</w:t>
          </w:r>
        </w:smartTag>
        <w:r>
          <w:t xml:space="preserve"> </w:t>
        </w:r>
        <w:r w:rsidR="00167012">
          <w:t>Autónoma</w:t>
        </w:r>
      </w:smartTag>
      <w:r>
        <w:t xml:space="preserve"> de Buenos Aires queda delimitado por el </w:t>
      </w:r>
      <w:r w:rsidR="00167012">
        <w:t>Río</w:t>
      </w:r>
      <w:r>
        <w:t xml:space="preserve"> de </w:t>
      </w:r>
      <w:smartTag w:uri="urn:schemas-microsoft-com:office:smarttags" w:element="PersonName">
        <w:smartTagPr>
          <w:attr w:name="ProductID" w:val="la Plata"/>
        </w:smartTagPr>
        <w:r>
          <w:t>la Plata</w:t>
        </w:r>
      </w:smartTag>
      <w:r>
        <w:t xml:space="preserve"> (al este), el </w:t>
      </w:r>
      <w:r w:rsidR="00167012">
        <w:t>río</w:t>
      </w:r>
      <w:r>
        <w:t xml:space="preserve"> Matanzas-Riachuelo (al sur) y la avenida General Paz (al oeste y norte). Esta poblada por 2.776.138 de habitantes distribuidos en 48 barrios.</w:t>
      </w:r>
    </w:p>
    <w:p w:rsidR="006E6D82" w:rsidRDefault="006E6D82" w:rsidP="006E6D82">
      <w:r>
        <w:t xml:space="preserve">   </w:t>
      </w:r>
    </w:p>
    <w:p w:rsidR="006E6D82" w:rsidRDefault="004B7CA5" w:rsidP="006E6D82">
      <w:pPr>
        <w:jc w:val="center"/>
      </w:pPr>
      <w:r w:rsidRPr="004B7CA5">
        <w:rPr>
          <w:noProof/>
        </w:rPr>
        <w:pict>
          <v:shape id="_x0000_s1238" type="#_x0000_t202" style="position:absolute;left:0;text-align:left;margin-left:37.45pt;margin-top:12.85pt;width:103.25pt;height:18pt;z-index:251812864">
            <v:textbox style="mso-next-textbox:#_x0000_s1238">
              <w:txbxContent>
                <w:p w:rsidR="00076B95" w:rsidRPr="00AD241C" w:rsidRDefault="00076B95" w:rsidP="00AD241C">
                  <w:pPr>
                    <w:rPr>
                      <w:sz w:val="20"/>
                      <w:szCs w:val="20"/>
                    </w:rPr>
                  </w:pPr>
                  <w:r w:rsidRPr="00AD241C">
                    <w:rPr>
                      <w:sz w:val="20"/>
                      <w:szCs w:val="20"/>
                    </w:rPr>
                    <w:t>Avenida General Paz</w:t>
                  </w:r>
                </w:p>
              </w:txbxContent>
            </v:textbox>
          </v:shape>
        </w:pict>
      </w:r>
      <w:r w:rsidRPr="004B7CA5">
        <w:rPr>
          <w:noProof/>
        </w:rPr>
        <w:pict>
          <v:shape id="_x0000_s1232" type="#_x0000_t202" style="position:absolute;left:0;text-align:left;margin-left:77.05pt;margin-top:4.2pt;width:341.9pt;height:320.4pt;z-index:251806720" stroked="f">
            <v:textbox>
              <w:txbxContent>
                <w:p w:rsidR="00076B95" w:rsidRDefault="00076B95">
                  <w:r w:rsidRPr="0045562A">
                    <w:rPr>
                      <w:noProof/>
                      <w:lang w:val="es-AR" w:eastAsia="es-AR"/>
                    </w:rPr>
                    <w:drawing>
                      <wp:inline distT="0" distB="0" distL="0" distR="0">
                        <wp:extent cx="4076700" cy="3963069"/>
                        <wp:effectExtent l="19050" t="19050" r="19050" b="18381"/>
                        <wp:docPr id="9" name="Imagen 1" descr="mapa-ciudad-buenos-a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a-ciudad-buenos-aires"/>
                                <pic:cNvPicPr>
                                  <a:picLocks noChangeAspect="1" noChangeArrowheads="1"/>
                                </pic:cNvPicPr>
                              </pic:nvPicPr>
                              <pic:blipFill>
                                <a:blip r:embed="rId8" cstate="print"/>
                                <a:stretch>
                                  <a:fillRect/>
                                </a:stretch>
                              </pic:blipFill>
                              <pic:spPr bwMode="auto">
                                <a:xfrm>
                                  <a:off x="0" y="0"/>
                                  <a:ext cx="4076700" cy="3963069"/>
                                </a:xfrm>
                                <a:prstGeom prst="rect">
                                  <a:avLst/>
                                </a:prstGeom>
                                <a:noFill/>
                                <a:ln w="25400">
                                  <a:solidFill>
                                    <a:schemeClr val="tx1">
                                      <a:lumMod val="95000"/>
                                      <a:lumOff val="5000"/>
                                    </a:schemeClr>
                                  </a:solidFill>
                                </a:ln>
                              </pic:spPr>
                            </pic:pic>
                          </a:graphicData>
                        </a:graphic>
                      </wp:inline>
                    </w:drawing>
                  </w:r>
                </w:p>
              </w:txbxContent>
            </v:textbox>
          </v:shape>
        </w:pict>
      </w:r>
      <w:r w:rsidRPr="004B7CA5">
        <w:rPr>
          <w:noProof/>
        </w:rPr>
        <w:pict>
          <v:shape id="_x0000_s1239" type="#_x0000_t202" style="position:absolute;left:0;text-align:left;margin-left:267.2pt;margin-top:12.85pt;width:126pt;height:27pt;z-index:251813888">
            <v:textbox style="mso-next-textbox:#_x0000_s1239">
              <w:txbxContent>
                <w:p w:rsidR="00076B95" w:rsidRPr="00C907CF" w:rsidRDefault="00076B95" w:rsidP="00AD241C">
                  <w:pPr>
                    <w:jc w:val="center"/>
                    <w:rPr>
                      <w:sz w:val="20"/>
                      <w:szCs w:val="20"/>
                    </w:rPr>
                  </w:pPr>
                  <w:r w:rsidRPr="00C907CF">
                    <w:rPr>
                      <w:sz w:val="20"/>
                      <w:szCs w:val="20"/>
                    </w:rPr>
                    <w:t>Río de la Plata</w:t>
                  </w:r>
                </w:p>
              </w:txbxContent>
            </v:textbox>
          </v:shape>
        </w:pict>
      </w:r>
    </w:p>
    <w:p w:rsidR="006E6D82" w:rsidRDefault="006E6D82" w:rsidP="006B5685"/>
    <w:p w:rsidR="000119FE" w:rsidRDefault="004B7CA5" w:rsidP="00603F16">
      <w:pPr>
        <w:tabs>
          <w:tab w:val="center" w:pos="4420"/>
        </w:tabs>
      </w:pPr>
      <w:r w:rsidRPr="004B7CA5">
        <w:rPr>
          <w:noProof/>
        </w:rPr>
        <w:pict>
          <v:line id="_x0000_s1233" style="position:absolute;z-index:251807744" from="109.2pt,8.3pt" to="124.65pt,59.3pt" strokeweight="1.5pt">
            <v:stroke endarrow="block"/>
          </v:line>
        </w:pict>
      </w:r>
      <w:r w:rsidR="006E6D82">
        <w:t xml:space="preserve">  </w:t>
      </w:r>
    </w:p>
    <w:p w:rsidR="00E307EC" w:rsidRDefault="00E307EC" w:rsidP="00603F16">
      <w:pPr>
        <w:tabs>
          <w:tab w:val="center" w:pos="4420"/>
        </w:tabs>
      </w:pPr>
    </w:p>
    <w:p w:rsidR="0045562A" w:rsidRDefault="004B7CA5" w:rsidP="00603F16">
      <w:pPr>
        <w:tabs>
          <w:tab w:val="center" w:pos="4420"/>
        </w:tabs>
      </w:pPr>
      <w:r w:rsidRPr="004B7CA5">
        <w:rPr>
          <w:noProof/>
        </w:rPr>
        <w:pict>
          <v:shape id="_x0000_s1240" type="#_x0000_t202" style="position:absolute;margin-left:359.15pt;margin-top:12.85pt;width:54pt;height:22.8pt;z-index:251814912">
            <v:textbox style="mso-next-textbox:#_x0000_s1240">
              <w:txbxContent>
                <w:p w:rsidR="00076B95" w:rsidRPr="00C907CF" w:rsidRDefault="00076B95" w:rsidP="00AD241C">
                  <w:pPr>
                    <w:jc w:val="center"/>
                    <w:rPr>
                      <w:sz w:val="20"/>
                      <w:szCs w:val="20"/>
                    </w:rPr>
                  </w:pPr>
                  <w:r w:rsidRPr="00C907CF">
                    <w:rPr>
                      <w:sz w:val="20"/>
                      <w:szCs w:val="20"/>
                    </w:rPr>
                    <w:t>Puerto</w:t>
                  </w:r>
                </w:p>
              </w:txbxContent>
            </v:textbox>
          </v:shape>
        </w:pict>
      </w:r>
    </w:p>
    <w:p w:rsidR="0045562A" w:rsidRDefault="004B7CA5" w:rsidP="00603F16">
      <w:pPr>
        <w:tabs>
          <w:tab w:val="center" w:pos="4420"/>
        </w:tabs>
      </w:pPr>
      <w:r w:rsidRPr="004B7CA5">
        <w:rPr>
          <w:noProof/>
        </w:rPr>
        <w:pict>
          <v:line id="_x0000_s1234" style="position:absolute;flip:x y;z-index:251808768" from="305.3pt,5.35pt" to="352.2pt,5.35pt">
            <v:stroke endarrow="block"/>
          </v:line>
        </w:pict>
      </w:r>
    </w:p>
    <w:p w:rsidR="0045562A" w:rsidRDefault="0045562A" w:rsidP="00603F16">
      <w:pPr>
        <w:tabs>
          <w:tab w:val="center" w:pos="4420"/>
        </w:tabs>
      </w:pPr>
    </w:p>
    <w:p w:rsidR="0045562A" w:rsidRDefault="004B7CA5" w:rsidP="00603F16">
      <w:pPr>
        <w:tabs>
          <w:tab w:val="center" w:pos="4420"/>
        </w:tabs>
      </w:pPr>
      <w:r w:rsidRPr="004B7CA5">
        <w:rPr>
          <w:noProof/>
        </w:rPr>
        <w:pict>
          <v:line id="_x0000_s1241" style="position:absolute;z-index:251815936" from="386.7pt,4.25pt" to="386.7pt,95.5pt">
            <v:stroke endarrow="block"/>
          </v:line>
        </w:pict>
      </w: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B7CA5" w:rsidP="00603F16">
      <w:pPr>
        <w:tabs>
          <w:tab w:val="center" w:pos="4420"/>
        </w:tabs>
      </w:pPr>
      <w:r w:rsidRPr="004B7CA5">
        <w:rPr>
          <w:noProof/>
        </w:rPr>
        <w:pict>
          <v:line id="_x0000_s1235" style="position:absolute;flip:x y;z-index:251809792" from="321.45pt,11.6pt" to="330.45pt,57.65pt" strokeweight="1.5pt">
            <v:stroke endarrow="block"/>
          </v:line>
        </w:pict>
      </w: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B7CA5" w:rsidP="00603F16">
      <w:pPr>
        <w:tabs>
          <w:tab w:val="center" w:pos="4420"/>
        </w:tabs>
      </w:pPr>
      <w:r w:rsidRPr="004B7CA5">
        <w:rPr>
          <w:noProof/>
        </w:rPr>
        <w:pict>
          <v:shape id="_x0000_s1237" type="#_x0000_t202" style="position:absolute;margin-left:63.8pt;margin-top:43.35pt;width:363.85pt;height:21.75pt;z-index:251811840;mso-height-percent:200;mso-height-percent:200;mso-width-relative:margin;mso-height-relative:margin" fillcolor="none">
            <v:fill r:id="rId9" o:title="Tablero de damas grande" opacity="57672f" o:opacity2="57672f" type="pattern"/>
            <v:textbox style="mso-next-textbox:#_x0000_s1237;mso-fit-shape-to-text:t">
              <w:txbxContent>
                <w:p w:rsidR="00076B95" w:rsidRPr="00291C5F" w:rsidRDefault="00076B95" w:rsidP="00C907CF">
                  <w:pPr>
                    <w:jc w:val="center"/>
                    <w:rPr>
                      <w:b/>
                      <w:lang w:val="es-AR"/>
                    </w:rPr>
                  </w:pPr>
                  <w:r w:rsidRPr="00C907CF">
                    <w:rPr>
                      <w:b/>
                      <w:lang w:val="es-AR"/>
                    </w:rPr>
                    <w:t>CIUDAD AUTÓNOMA DE BUENOS AIRES (CABA)</w:t>
                  </w:r>
                </w:p>
              </w:txbxContent>
            </v:textbox>
          </v:shape>
        </w:pict>
      </w:r>
      <w:r w:rsidRPr="004B7CA5">
        <w:rPr>
          <w:noProof/>
        </w:rPr>
        <w:pict>
          <v:shape id="_x0000_s1236" type="#_x0000_t202" style="position:absolute;margin-left:292.45pt;margin-top:2.45pt;width:135.7pt;height:22.1pt;z-index:251810816">
            <v:textbox style="mso-next-textbox:#_x0000_s1236">
              <w:txbxContent>
                <w:p w:rsidR="00076B95" w:rsidRPr="00C907CF" w:rsidRDefault="00076B95" w:rsidP="005A7F64">
                  <w:pPr>
                    <w:jc w:val="center"/>
                    <w:rPr>
                      <w:sz w:val="20"/>
                      <w:szCs w:val="20"/>
                    </w:rPr>
                  </w:pPr>
                  <w:r w:rsidRPr="00C907CF">
                    <w:rPr>
                      <w:sz w:val="20"/>
                      <w:szCs w:val="20"/>
                    </w:rPr>
                    <w:t>Rio Matanzas - Riachuelo</w:t>
                  </w:r>
                </w:p>
              </w:txbxContent>
            </v:textbox>
          </v:shape>
        </w:pict>
      </w:r>
    </w:p>
    <w:p w:rsidR="0045562A" w:rsidRPr="00DD788A" w:rsidRDefault="0045562A" w:rsidP="00603F16">
      <w:pPr>
        <w:tabs>
          <w:tab w:val="center" w:pos="4420"/>
        </w:tabs>
        <w:rPr>
          <w:sz w:val="22"/>
          <w:szCs w:val="22"/>
        </w:rPr>
      </w:pPr>
    </w:p>
    <w:p w:rsidR="006E6D82" w:rsidRPr="00DD788A" w:rsidRDefault="00603F16" w:rsidP="00603F16">
      <w:pPr>
        <w:tabs>
          <w:tab w:val="center" w:pos="4420"/>
        </w:tabs>
        <w:rPr>
          <w:sz w:val="22"/>
          <w:szCs w:val="22"/>
        </w:rPr>
      </w:pPr>
      <w:r w:rsidRPr="00DD788A">
        <w:rPr>
          <w:sz w:val="22"/>
          <w:szCs w:val="22"/>
        </w:rPr>
        <w:tab/>
      </w:r>
    </w:p>
    <w:p w:rsidR="006E6D82" w:rsidRPr="00DD788A" w:rsidRDefault="00383118" w:rsidP="006B5685">
      <w:pPr>
        <w:rPr>
          <w:sz w:val="22"/>
          <w:szCs w:val="22"/>
          <w:u w:val="single"/>
        </w:rPr>
      </w:pPr>
      <w:r w:rsidRPr="00DD788A">
        <w:rPr>
          <w:sz w:val="22"/>
          <w:szCs w:val="22"/>
          <w:u w:val="single"/>
        </w:rPr>
        <w:lastRenderedPageBreak/>
        <w:t>PARTIDOS Y DEPARTAMENTOS</w:t>
      </w:r>
    </w:p>
    <w:p w:rsidR="00383118" w:rsidRPr="00DD788A" w:rsidRDefault="00383118" w:rsidP="006B5685">
      <w:pPr>
        <w:rPr>
          <w:sz w:val="22"/>
          <w:szCs w:val="22"/>
        </w:rPr>
      </w:pPr>
    </w:p>
    <w:p w:rsidR="00383118" w:rsidRPr="00DD788A" w:rsidRDefault="00383118" w:rsidP="006B5685">
      <w:pPr>
        <w:rPr>
          <w:sz w:val="22"/>
          <w:szCs w:val="22"/>
        </w:rPr>
      </w:pPr>
      <w:r w:rsidRPr="00DD788A">
        <w:rPr>
          <w:sz w:val="22"/>
          <w:szCs w:val="22"/>
        </w:rPr>
        <w:t xml:space="preserve">   Las provincias argentinas se dividen en unidades espaciales llamadas “</w:t>
      </w:r>
      <w:r w:rsidR="00167012" w:rsidRPr="00DD788A">
        <w:rPr>
          <w:b/>
          <w:i/>
          <w:sz w:val="22"/>
          <w:szCs w:val="22"/>
        </w:rPr>
        <w:t>Departamentos</w:t>
      </w:r>
      <w:r w:rsidRPr="00DD788A">
        <w:rPr>
          <w:sz w:val="22"/>
          <w:szCs w:val="22"/>
        </w:rPr>
        <w:t xml:space="preserve">”, exceptuando la provincia de Buenos Aires que por razones </w:t>
      </w:r>
      <w:r w:rsidR="00167012" w:rsidRPr="00DD788A">
        <w:rPr>
          <w:sz w:val="22"/>
          <w:szCs w:val="22"/>
        </w:rPr>
        <w:t>históricas</w:t>
      </w:r>
      <w:r w:rsidRPr="00DD788A">
        <w:rPr>
          <w:sz w:val="22"/>
          <w:szCs w:val="22"/>
        </w:rPr>
        <w:t>, a estas divisiones de nivel secundario las llama “</w:t>
      </w:r>
      <w:r w:rsidRPr="00DD788A">
        <w:rPr>
          <w:b/>
          <w:i/>
          <w:sz w:val="22"/>
          <w:szCs w:val="22"/>
        </w:rPr>
        <w:t>Partidos</w:t>
      </w:r>
      <w:r w:rsidRPr="00DD788A">
        <w:rPr>
          <w:sz w:val="22"/>
          <w:szCs w:val="22"/>
        </w:rPr>
        <w:t>”.</w:t>
      </w:r>
    </w:p>
    <w:p w:rsidR="00383118" w:rsidRPr="00DD788A" w:rsidRDefault="00DD788A" w:rsidP="00383118">
      <w:pPr>
        <w:rPr>
          <w:sz w:val="22"/>
          <w:szCs w:val="22"/>
        </w:rPr>
      </w:pPr>
      <w:r>
        <w:rPr>
          <w:sz w:val="22"/>
          <w:szCs w:val="22"/>
        </w:rPr>
        <w:t xml:space="preserve">   </w:t>
      </w:r>
      <w:r w:rsidR="00383118" w:rsidRPr="00DD788A">
        <w:rPr>
          <w:sz w:val="22"/>
          <w:szCs w:val="22"/>
        </w:rPr>
        <w:t>La provincia de Buenos Aires, por la extensión, población y relevancia de sus actividades económicas es consid</w:t>
      </w:r>
      <w:r w:rsidR="00946769" w:rsidRPr="00DD788A">
        <w:rPr>
          <w:sz w:val="22"/>
          <w:szCs w:val="22"/>
        </w:rPr>
        <w:t>erada la más importante</w:t>
      </w:r>
      <w:r w:rsidR="00383118" w:rsidRPr="00DD788A">
        <w:rPr>
          <w:sz w:val="22"/>
          <w:szCs w:val="22"/>
        </w:rPr>
        <w:t xml:space="preserve">. Con 307.571 km² de superficie, es la provincia más extensa del país, ocupando el 11,06% del territorio argentino. Se divide </w:t>
      </w:r>
      <w:r w:rsidR="00167012" w:rsidRPr="00DD788A">
        <w:rPr>
          <w:sz w:val="22"/>
          <w:szCs w:val="22"/>
        </w:rPr>
        <w:t>en</w:t>
      </w:r>
      <w:r w:rsidR="00AE7340" w:rsidRPr="00DD788A">
        <w:rPr>
          <w:sz w:val="22"/>
          <w:szCs w:val="22"/>
        </w:rPr>
        <w:t xml:space="preserve"> 135 </w:t>
      </w:r>
      <w:r w:rsidR="00383118" w:rsidRPr="00DD788A">
        <w:rPr>
          <w:sz w:val="22"/>
          <w:szCs w:val="22"/>
        </w:rPr>
        <w:t xml:space="preserve">partidos, siendo el de  </w:t>
      </w:r>
      <w:hyperlink r:id="rId10" w:tooltip="Patagones (partido)" w:history="1">
        <w:r w:rsidR="00383118" w:rsidRPr="00DD788A">
          <w:rPr>
            <w:rStyle w:val="Hipervnculo"/>
            <w:color w:val="auto"/>
            <w:sz w:val="22"/>
            <w:szCs w:val="22"/>
          </w:rPr>
          <w:t>Patagones</w:t>
        </w:r>
      </w:hyperlink>
      <w:r w:rsidR="00383118" w:rsidRPr="00DD788A">
        <w:rPr>
          <w:sz w:val="22"/>
          <w:szCs w:val="22"/>
        </w:rPr>
        <w:t xml:space="preserve">  el más extenso </w:t>
      </w:r>
      <w:r w:rsidR="00AE7340" w:rsidRPr="00DD788A">
        <w:rPr>
          <w:sz w:val="22"/>
          <w:szCs w:val="22"/>
        </w:rPr>
        <w:t>con 13.600 km², e</w:t>
      </w:r>
      <w:r w:rsidR="00383118" w:rsidRPr="00DD788A">
        <w:rPr>
          <w:sz w:val="22"/>
          <w:szCs w:val="22"/>
        </w:rPr>
        <w:t xml:space="preserve">l de </w:t>
      </w:r>
      <w:hyperlink r:id="rId11" w:tooltip="Hurlingham (partido)" w:history="1">
        <w:r w:rsidR="00383118" w:rsidRPr="00DD788A">
          <w:rPr>
            <w:rStyle w:val="Hipervnculo"/>
            <w:color w:val="auto"/>
            <w:sz w:val="22"/>
            <w:szCs w:val="22"/>
          </w:rPr>
          <w:t>Hurlingham</w:t>
        </w:r>
      </w:hyperlink>
      <w:r w:rsidR="00383118" w:rsidRPr="00DD788A">
        <w:rPr>
          <w:sz w:val="22"/>
          <w:szCs w:val="22"/>
        </w:rPr>
        <w:t xml:space="preserve"> el </w:t>
      </w:r>
      <w:r w:rsidR="00167012" w:rsidRPr="00DD788A">
        <w:rPr>
          <w:sz w:val="22"/>
          <w:szCs w:val="22"/>
        </w:rPr>
        <w:t>más</w:t>
      </w:r>
      <w:r w:rsidR="00AE7340" w:rsidRPr="00DD788A">
        <w:rPr>
          <w:sz w:val="22"/>
          <w:szCs w:val="22"/>
        </w:rPr>
        <w:t xml:space="preserve"> pequeño, con 35 km² y el de Lezama el ultimo en crearse</w:t>
      </w:r>
      <w:r w:rsidR="006E1309" w:rsidRPr="00DD788A">
        <w:rPr>
          <w:sz w:val="22"/>
          <w:szCs w:val="22"/>
        </w:rPr>
        <w:t xml:space="preserve"> (al separase en el 2009 de Chascomus)</w:t>
      </w:r>
    </w:p>
    <w:p w:rsidR="009C321D" w:rsidRPr="00DD788A" w:rsidRDefault="009C321D" w:rsidP="009C321D">
      <w:pPr>
        <w:rPr>
          <w:sz w:val="22"/>
          <w:szCs w:val="22"/>
          <w:u w:val="single"/>
        </w:rPr>
      </w:pPr>
    </w:p>
    <w:p w:rsidR="0075784D" w:rsidRDefault="0075784D" w:rsidP="009C321D">
      <w:pPr>
        <w:rPr>
          <w:sz w:val="22"/>
          <w:szCs w:val="22"/>
          <w:u w:val="single"/>
        </w:rPr>
      </w:pPr>
    </w:p>
    <w:p w:rsidR="00B82056" w:rsidRDefault="00FE58F0" w:rsidP="00B82056">
      <w:pPr>
        <w:pStyle w:val="Ttulo1"/>
      </w:pPr>
      <w:r>
        <w:t>GRAN BUENOS AIRES</w:t>
      </w:r>
    </w:p>
    <w:p w:rsidR="00FE58F0" w:rsidRDefault="00B82056" w:rsidP="00FE58F0">
      <w:r>
        <w:t xml:space="preserve"> </w:t>
      </w:r>
    </w:p>
    <w:p w:rsidR="00B82056" w:rsidRPr="00BE5187" w:rsidRDefault="00B82056" w:rsidP="009C321D">
      <w:pPr>
        <w:rPr>
          <w:color w:val="000000" w:themeColor="text1"/>
          <w:sz w:val="22"/>
          <w:szCs w:val="22"/>
        </w:rPr>
      </w:pPr>
      <w:r w:rsidRPr="00BE5187">
        <w:rPr>
          <w:color w:val="000000" w:themeColor="text1"/>
        </w:rPr>
        <w:t xml:space="preserve">El </w:t>
      </w:r>
      <w:r w:rsidRPr="00BE5187">
        <w:rPr>
          <w:bCs/>
          <w:color w:val="000000" w:themeColor="text1"/>
        </w:rPr>
        <w:t>Gran Buenos Aires</w:t>
      </w:r>
      <w:r w:rsidRPr="00BE5187">
        <w:rPr>
          <w:color w:val="000000" w:themeColor="text1"/>
        </w:rPr>
        <w:t xml:space="preserve"> (</w:t>
      </w:r>
      <w:r w:rsidRPr="00BE5187">
        <w:rPr>
          <w:bCs/>
          <w:color w:val="000000" w:themeColor="text1"/>
        </w:rPr>
        <w:t>GBA</w:t>
      </w:r>
      <w:r w:rsidRPr="00BE5187">
        <w:rPr>
          <w:color w:val="000000" w:themeColor="text1"/>
        </w:rPr>
        <w:t>) es la denominación genérica utilizada para referir</w:t>
      </w:r>
      <w:r w:rsidR="00BE5187" w:rsidRPr="00BE5187">
        <w:rPr>
          <w:color w:val="000000" w:themeColor="text1"/>
        </w:rPr>
        <w:t>se a un espacio urbano conformado</w:t>
      </w:r>
      <w:r w:rsidR="00FE58F0" w:rsidRPr="00BE5187">
        <w:rPr>
          <w:color w:val="000000" w:themeColor="text1"/>
        </w:rPr>
        <w:t xml:space="preserve"> por la </w:t>
      </w:r>
      <w:hyperlink r:id="rId12" w:tooltip="Buenos Aires" w:history="1">
        <w:r w:rsidRPr="00BE5187">
          <w:rPr>
            <w:rStyle w:val="Hipervnculo"/>
            <w:color w:val="000000" w:themeColor="text1"/>
          </w:rPr>
          <w:t>Ciudad Autónoma de Buenos Aires</w:t>
        </w:r>
      </w:hyperlink>
      <w:r w:rsidRPr="00BE5187">
        <w:rPr>
          <w:color w:val="000000" w:themeColor="text1"/>
        </w:rPr>
        <w:t xml:space="preserve"> </w:t>
      </w:r>
      <w:r w:rsidR="00FE58F0" w:rsidRPr="00BE5187">
        <w:rPr>
          <w:color w:val="000000" w:themeColor="text1"/>
        </w:rPr>
        <w:t xml:space="preserve"> (CABA) </w:t>
      </w:r>
      <w:r w:rsidRPr="00BE5187">
        <w:rPr>
          <w:color w:val="000000" w:themeColor="text1"/>
        </w:rPr>
        <w:t xml:space="preserve">y su </w:t>
      </w:r>
      <w:r w:rsidR="00BE5187" w:rsidRPr="00BE5187">
        <w:rPr>
          <w:color w:val="000000" w:themeColor="text1"/>
        </w:rPr>
        <w:t xml:space="preserve">área de crecimiento o </w:t>
      </w:r>
      <w:hyperlink r:id="rId13" w:tooltip="Conurbación" w:history="1">
        <w:r w:rsidRPr="00BE5187">
          <w:rPr>
            <w:rStyle w:val="Hipervnculo"/>
            <w:color w:val="000000" w:themeColor="text1"/>
          </w:rPr>
          <w:t>conurbación</w:t>
        </w:r>
      </w:hyperlink>
      <w:r w:rsidRPr="00BE5187">
        <w:rPr>
          <w:color w:val="000000" w:themeColor="text1"/>
        </w:rPr>
        <w:t xml:space="preserve"> sobre la </w:t>
      </w:r>
      <w:hyperlink r:id="rId14" w:tooltip="Provincia de Buenos Aires" w:history="1">
        <w:r w:rsidRPr="00BE5187">
          <w:rPr>
            <w:rStyle w:val="Hipervnculo"/>
            <w:color w:val="000000" w:themeColor="text1"/>
          </w:rPr>
          <w:t>Provincia de Buenos Aires</w:t>
        </w:r>
      </w:hyperlink>
      <w:r w:rsidR="00FE58F0" w:rsidRPr="00BE5187">
        <w:rPr>
          <w:color w:val="000000" w:themeColor="text1"/>
        </w:rPr>
        <w:t xml:space="preserve">. </w:t>
      </w:r>
      <w:r w:rsidRPr="00BE5187">
        <w:rPr>
          <w:rStyle w:val="corchete-llamada1"/>
          <w:color w:val="000000" w:themeColor="text1"/>
          <w:vertAlign w:val="superscript"/>
        </w:rPr>
        <w:t>[</w:t>
      </w:r>
      <w:r w:rsidR="00FE58F0" w:rsidRPr="00BE5187">
        <w:rPr>
          <w:rStyle w:val="corchete-llamada1"/>
          <w:color w:val="000000" w:themeColor="text1"/>
          <w:vertAlign w:val="superscript"/>
        </w:rPr>
        <w:t xml:space="preserve">Este espacio urbano  </w:t>
      </w:r>
      <w:r w:rsidR="00FE58F0" w:rsidRPr="00BE5187">
        <w:rPr>
          <w:color w:val="000000" w:themeColor="text1"/>
          <w:sz w:val="22"/>
          <w:szCs w:val="22"/>
        </w:rPr>
        <w:t>Este espacio urbano también es conocido como AMBA (</w:t>
      </w:r>
      <w:r w:rsidR="00BE5187" w:rsidRPr="00BE5187">
        <w:rPr>
          <w:color w:val="000000" w:themeColor="text1"/>
          <w:sz w:val="22"/>
          <w:szCs w:val="22"/>
        </w:rPr>
        <w:t>Área</w:t>
      </w:r>
      <w:r w:rsidR="00FE58F0" w:rsidRPr="00BE5187">
        <w:rPr>
          <w:color w:val="000000" w:themeColor="text1"/>
          <w:sz w:val="22"/>
          <w:szCs w:val="22"/>
        </w:rPr>
        <w:t xml:space="preserve"> Metropolitana de Buenos Aires)</w:t>
      </w:r>
      <w:r w:rsidR="00BE5187" w:rsidRPr="00BE5187">
        <w:rPr>
          <w:color w:val="000000" w:themeColor="text1"/>
          <w:sz w:val="22"/>
          <w:szCs w:val="22"/>
        </w:rPr>
        <w:t xml:space="preserve"> y ocupa solo el 1% de la superficie terrestre del país</w:t>
      </w:r>
      <w:r w:rsidR="00BE5187">
        <w:rPr>
          <w:color w:val="000000" w:themeColor="text1"/>
          <w:sz w:val="22"/>
          <w:szCs w:val="22"/>
        </w:rPr>
        <w:t xml:space="preserve"> (2590 Km</w:t>
      </w:r>
      <w:r w:rsidR="00BE5187">
        <w:rPr>
          <w:color w:val="000000" w:themeColor="text1"/>
          <w:sz w:val="22"/>
          <w:szCs w:val="22"/>
          <w:vertAlign w:val="superscript"/>
        </w:rPr>
        <w:t>2</w:t>
      </w:r>
      <w:r w:rsidR="00BE5187">
        <w:rPr>
          <w:color w:val="000000" w:themeColor="text1"/>
          <w:sz w:val="22"/>
          <w:szCs w:val="22"/>
        </w:rPr>
        <w:t>)</w:t>
      </w:r>
    </w:p>
    <w:p w:rsidR="00BE5187" w:rsidRPr="00BE5187" w:rsidRDefault="00BE5187" w:rsidP="009C321D">
      <w:pPr>
        <w:rPr>
          <w:color w:val="000000" w:themeColor="text1"/>
        </w:rPr>
      </w:pPr>
      <w:r w:rsidRPr="00BE5187">
        <w:rPr>
          <w:color w:val="000000" w:themeColor="text1"/>
          <w:sz w:val="23"/>
          <w:szCs w:val="23"/>
        </w:rPr>
        <w:t>Desde su centro inicial, la población que eligió la Ciudad Autónoma de Buenos Aires (CABA para vivir, fue asentándose con el transcurso del tiempo, y sin solución de continuidad, por la Provincia de Buenos Aires (que la rodea) siguiendo las líneas de comunicación ferroviaria y vial, hacia el interior y a lo largo de la costa del río.</w:t>
      </w:r>
      <w:r w:rsidRPr="00BE5187">
        <w:rPr>
          <w:color w:val="000000" w:themeColor="text1"/>
          <w:sz w:val="23"/>
          <w:szCs w:val="23"/>
        </w:rPr>
        <w:br/>
      </w:r>
    </w:p>
    <w:p w:rsidR="00BE5187" w:rsidRPr="00FE58F0" w:rsidRDefault="00BE5187" w:rsidP="009C321D">
      <w:pPr>
        <w:rPr>
          <w:sz w:val="22"/>
          <w:szCs w:val="22"/>
        </w:rPr>
      </w:pPr>
      <w:r w:rsidRPr="00BE5187">
        <w:rPr>
          <w:color w:val="000000" w:themeColor="text1"/>
        </w:rPr>
        <w:t>De esa manera creció demográficamente y en el espacio ocupado (mancha urbana) pasando a ser el Gran Buenos Aires.</w:t>
      </w:r>
    </w:p>
    <w:p w:rsidR="00B82056" w:rsidRDefault="00B82056" w:rsidP="009C321D">
      <w:pPr>
        <w:rPr>
          <w:sz w:val="22"/>
          <w:szCs w:val="22"/>
          <w:u w:val="single"/>
        </w:rPr>
      </w:pPr>
    </w:p>
    <w:p w:rsidR="00B82056" w:rsidRPr="00B4772A" w:rsidRDefault="00B4772A" w:rsidP="009C321D">
      <w:pPr>
        <w:rPr>
          <w:color w:val="000000" w:themeColor="text1"/>
          <w:sz w:val="22"/>
          <w:szCs w:val="22"/>
          <w:u w:val="single"/>
        </w:rPr>
      </w:pPr>
      <w:r w:rsidRPr="00B4772A">
        <w:rPr>
          <w:color w:val="000000" w:themeColor="text1"/>
        </w:rPr>
        <w:t xml:space="preserve">El </w:t>
      </w:r>
      <w:r w:rsidRPr="00B4772A">
        <w:rPr>
          <w:bCs/>
          <w:color w:val="000000" w:themeColor="text1"/>
        </w:rPr>
        <w:t>Conurbano bonaerense</w:t>
      </w:r>
      <w:r w:rsidRPr="00B4772A">
        <w:rPr>
          <w:color w:val="000000" w:themeColor="text1"/>
        </w:rPr>
        <w:t xml:space="preserve"> está integrado por 24 </w:t>
      </w:r>
      <w:hyperlink r:id="rId15" w:tooltip="Anexo:Partidos de la Provincia de Buenos Aires" w:history="1">
        <w:r w:rsidRPr="00B4772A">
          <w:rPr>
            <w:rStyle w:val="Hipervnculo"/>
            <w:color w:val="000000" w:themeColor="text1"/>
          </w:rPr>
          <w:t>partidos</w:t>
        </w:r>
      </w:hyperlink>
      <w:r w:rsidRPr="00B4772A">
        <w:rPr>
          <w:color w:val="000000" w:themeColor="text1"/>
        </w:rPr>
        <w:t xml:space="preserve"> que </w:t>
      </w:r>
      <w:r w:rsidR="00BE5187">
        <w:rPr>
          <w:color w:val="000000" w:themeColor="text1"/>
        </w:rPr>
        <w:t>están bajo la administración de la provincia de Buenos Aires.</w:t>
      </w:r>
    </w:p>
    <w:p w:rsidR="00B82056" w:rsidRDefault="00B82056" w:rsidP="009C321D">
      <w:pPr>
        <w:rPr>
          <w:sz w:val="22"/>
          <w:szCs w:val="22"/>
          <w:u w:val="single"/>
        </w:rPr>
      </w:pPr>
    </w:p>
    <w:p w:rsidR="00B82056" w:rsidRDefault="00B4772A" w:rsidP="009C321D">
      <w:pPr>
        <w:rPr>
          <w:sz w:val="22"/>
          <w:szCs w:val="22"/>
          <w:u w:val="single"/>
        </w:rPr>
      </w:pPr>
      <w:r>
        <w:rPr>
          <w:noProof/>
          <w:color w:val="0000FF"/>
          <w:lang w:val="es-AR" w:eastAsia="es-AR"/>
        </w:rPr>
        <w:drawing>
          <wp:inline distT="0" distB="0" distL="0" distR="0">
            <wp:extent cx="6012048" cy="5314950"/>
            <wp:effectExtent l="19050" t="19050" r="26802" b="19050"/>
            <wp:docPr id="5" name="Imagen 9" descr="File:Gran Buenos Aires.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le:Gran Buenos Aires.png">
                      <a:hlinkClick r:id="rId16"/>
                    </pic:cNvPr>
                    <pic:cNvPicPr>
                      <a:picLocks noChangeAspect="1" noChangeArrowheads="1"/>
                    </pic:cNvPicPr>
                  </pic:nvPicPr>
                  <pic:blipFill>
                    <a:blip r:embed="rId17" cstate="print"/>
                    <a:srcRect/>
                    <a:stretch>
                      <a:fillRect/>
                    </a:stretch>
                  </pic:blipFill>
                  <pic:spPr bwMode="auto">
                    <a:xfrm>
                      <a:off x="0" y="0"/>
                      <a:ext cx="6012048" cy="5314950"/>
                    </a:xfrm>
                    <a:prstGeom prst="rect">
                      <a:avLst/>
                    </a:prstGeom>
                    <a:noFill/>
                    <a:ln w="12700">
                      <a:solidFill>
                        <a:schemeClr val="tx1">
                          <a:lumMod val="95000"/>
                          <a:lumOff val="5000"/>
                        </a:schemeClr>
                      </a:solidFill>
                      <a:miter lim="800000"/>
                      <a:headEnd/>
                      <a:tailEnd/>
                    </a:ln>
                  </pic:spPr>
                </pic:pic>
              </a:graphicData>
            </a:graphic>
          </wp:inline>
        </w:drawing>
      </w:r>
    </w:p>
    <w:p w:rsidR="00B82056" w:rsidRDefault="00B82056" w:rsidP="009C321D">
      <w:pPr>
        <w:rPr>
          <w:sz w:val="22"/>
          <w:szCs w:val="22"/>
          <w:u w:val="single"/>
        </w:rPr>
      </w:pPr>
    </w:p>
    <w:p w:rsidR="00B82056" w:rsidRDefault="00B82056" w:rsidP="009C321D">
      <w:pPr>
        <w:rPr>
          <w:sz w:val="22"/>
          <w:szCs w:val="22"/>
          <w:u w:val="single"/>
        </w:rPr>
      </w:pPr>
    </w:p>
    <w:p w:rsidR="00B82056" w:rsidRDefault="00B82056" w:rsidP="009C321D">
      <w:pPr>
        <w:rPr>
          <w:sz w:val="22"/>
          <w:szCs w:val="22"/>
          <w:u w:val="single"/>
        </w:rPr>
      </w:pPr>
    </w:p>
    <w:p w:rsidR="00CB47B9" w:rsidRDefault="00CB47B9" w:rsidP="00CB47B9">
      <w:pPr>
        <w:pStyle w:val="NormalWeb"/>
      </w:pPr>
      <w:r>
        <w:lastRenderedPageBreak/>
        <w:t xml:space="preserve">Dentro del Conurbano Bonaerense habitualmente se distinguen también los </w:t>
      </w:r>
      <w:r>
        <w:rPr>
          <w:i/>
          <w:iCs/>
        </w:rPr>
        <w:t>cordones</w:t>
      </w:r>
      <w:r>
        <w:t xml:space="preserve"> o </w:t>
      </w:r>
      <w:r>
        <w:rPr>
          <w:i/>
          <w:iCs/>
        </w:rPr>
        <w:t>coronas</w:t>
      </w:r>
      <w:r>
        <w:t xml:space="preserve">, una serie de anillos sucesivos ubicados según su proximidad alrededor de la </w:t>
      </w:r>
      <w:hyperlink r:id="rId18" w:tooltip="Buenos Aires" w:history="1">
        <w:r w:rsidRPr="00BE5187">
          <w:rPr>
            <w:rStyle w:val="Hipervnculo"/>
            <w:color w:val="auto"/>
          </w:rPr>
          <w:t>Ciudad de Buenos Aires</w:t>
        </w:r>
      </w:hyperlink>
      <w:r w:rsidRPr="00BE5187">
        <w:t>.</w:t>
      </w:r>
      <w:r>
        <w:t xml:space="preserve"> Esta clasificación supone una cierta homogeneidad para cada uno de ellos, resultado de los distintos momentos en que se desarrollaron a medi</w:t>
      </w:r>
      <w:r w:rsidR="00BE5187">
        <w:t>da que se extendía la mancha urbana de la ciudad de Buenos Aires</w:t>
      </w:r>
      <w:r>
        <w:t>, sus condiciones habitacionales, la infraestructura presente y la densidad de población:</w:t>
      </w:r>
    </w:p>
    <w:p w:rsidR="00CB47B9" w:rsidRDefault="00CB47B9" w:rsidP="00CB47B9">
      <w:r>
        <w:t>Primer Cordón</w:t>
      </w:r>
    </w:p>
    <w:p w:rsidR="00CB47B9" w:rsidRDefault="00CB47B9" w:rsidP="00CB47B9">
      <w:pPr>
        <w:ind w:left="720"/>
      </w:pPr>
      <w:r>
        <w:t>Avellaneda, Lanús, Lomas de Zamora, La Matanza (parte este), Morón, Tres de Febrero, San Martín, Vicente López, San Isidro.</w:t>
      </w:r>
    </w:p>
    <w:p w:rsidR="00CB47B9" w:rsidRDefault="00CB47B9" w:rsidP="00CB47B9">
      <w:r>
        <w:t>Segundo Cordón</w:t>
      </w:r>
    </w:p>
    <w:p w:rsidR="00CB47B9" w:rsidRDefault="00CB47B9" w:rsidP="00CB47B9">
      <w:pPr>
        <w:ind w:left="720"/>
      </w:pPr>
      <w:r>
        <w:t>Quilmes, Berazategui, Florencio Varela, Almirante Brown, Esteban Echeverría, Ezeiza, Moreno, Merlo, Hurlingham, Ituzaingó, La Matanza (parte oeste), Tigre, San Fernando, José C. Paz, San Miguel, Malvinas Argentinas.</w:t>
      </w:r>
    </w:p>
    <w:p w:rsidR="00CB47B9" w:rsidRDefault="00CB47B9" w:rsidP="00CB47B9">
      <w:r>
        <w:t>Tercer Cordón</w:t>
      </w:r>
    </w:p>
    <w:p w:rsidR="00CB47B9" w:rsidRDefault="00CB47B9" w:rsidP="00CB47B9">
      <w:pPr>
        <w:ind w:left="720"/>
      </w:pPr>
      <w:r>
        <w:t>San Vicente, Pte. Perón, Marcos Paz, Gral. Rodríguez, Escobar y Pilar.</w:t>
      </w:r>
    </w:p>
    <w:p w:rsidR="00B82056" w:rsidRDefault="00B82056" w:rsidP="009C321D">
      <w:pPr>
        <w:rPr>
          <w:sz w:val="22"/>
          <w:szCs w:val="22"/>
          <w:u w:val="single"/>
        </w:rPr>
      </w:pPr>
    </w:p>
    <w:p w:rsidR="00B82056" w:rsidRDefault="00B82056" w:rsidP="009C321D">
      <w:pPr>
        <w:rPr>
          <w:sz w:val="22"/>
          <w:szCs w:val="22"/>
          <w:u w:val="single"/>
        </w:rPr>
      </w:pPr>
    </w:p>
    <w:p w:rsidR="00B82056" w:rsidRPr="00CB47B9" w:rsidRDefault="00CB47B9" w:rsidP="009C321D">
      <w:pPr>
        <w:rPr>
          <w:color w:val="000000" w:themeColor="text1"/>
          <w:sz w:val="22"/>
          <w:szCs w:val="22"/>
          <w:u w:val="single"/>
        </w:rPr>
      </w:pPr>
      <w:r>
        <w:t xml:space="preserve">El GBA, contaba para el censo de  </w:t>
      </w:r>
      <w:hyperlink r:id="rId19" w:tooltip="2010" w:history="1">
        <w:r w:rsidRPr="00CB47B9">
          <w:rPr>
            <w:rStyle w:val="Hipervnculo"/>
            <w:color w:val="000000" w:themeColor="text1"/>
          </w:rPr>
          <w:t>2010</w:t>
        </w:r>
      </w:hyperlink>
      <w:r w:rsidRPr="00CB47B9">
        <w:rPr>
          <w:color w:val="000000" w:themeColor="text1"/>
        </w:rPr>
        <w:t xml:space="preserve"> con 12 806 866 habitantes (2 890 151 en la </w:t>
      </w:r>
      <w:hyperlink r:id="rId20" w:tooltip="Buenos Aires" w:history="1">
        <w:r w:rsidRPr="00CB47B9">
          <w:rPr>
            <w:rStyle w:val="Hipervnculo"/>
            <w:color w:val="000000" w:themeColor="text1"/>
          </w:rPr>
          <w:t>Ciudad Autónoma de Buenos Aires</w:t>
        </w:r>
      </w:hyperlink>
      <w:r w:rsidRPr="00CB47B9">
        <w:rPr>
          <w:color w:val="000000" w:themeColor="text1"/>
        </w:rPr>
        <w:t xml:space="preserve"> más 9.916.715 en los 24 partidos).</w:t>
      </w:r>
      <w:hyperlink r:id="rId21" w:anchor="cite_note-22" w:history="1">
        <w:r w:rsidRPr="00CB47B9">
          <w:rPr>
            <w:rStyle w:val="corchete-llamada1"/>
            <w:color w:val="000000" w:themeColor="text1"/>
            <w:u w:val="single"/>
            <w:vertAlign w:val="superscript"/>
          </w:rPr>
          <w:t>[</w:t>
        </w:r>
      </w:hyperlink>
    </w:p>
    <w:p w:rsidR="00B82056" w:rsidRPr="00CB47B9" w:rsidRDefault="00B82056" w:rsidP="009C321D">
      <w:pPr>
        <w:rPr>
          <w:color w:val="000000" w:themeColor="text1"/>
          <w:sz w:val="22"/>
          <w:szCs w:val="22"/>
          <w:u w:val="single"/>
        </w:rPr>
      </w:pPr>
    </w:p>
    <w:p w:rsidR="00B82056" w:rsidRDefault="00B82056" w:rsidP="009C321D">
      <w:pPr>
        <w:rPr>
          <w:sz w:val="22"/>
          <w:szCs w:val="22"/>
          <w:u w:val="single"/>
        </w:rPr>
      </w:pPr>
    </w:p>
    <w:p w:rsidR="00BE5187" w:rsidRPr="00BE5187" w:rsidRDefault="00BE5187" w:rsidP="009C321D">
      <w:pPr>
        <w:rPr>
          <w:u w:val="single"/>
        </w:rPr>
      </w:pPr>
      <w:r w:rsidRPr="00BE5187">
        <w:rPr>
          <w:rStyle w:val="post-content1"/>
          <w:bCs/>
          <w:color w:val="222222"/>
          <w:sz w:val="24"/>
          <w:szCs w:val="24"/>
        </w:rPr>
        <w:t xml:space="preserve">El AMBA </w:t>
      </w:r>
      <w:r>
        <w:rPr>
          <w:rStyle w:val="post-content1"/>
          <w:bCs/>
          <w:color w:val="222222"/>
          <w:sz w:val="24"/>
          <w:szCs w:val="24"/>
        </w:rPr>
        <w:t xml:space="preserve">o GBA </w:t>
      </w:r>
      <w:r w:rsidRPr="00BE5187">
        <w:rPr>
          <w:rStyle w:val="post-content1"/>
          <w:bCs/>
          <w:color w:val="222222"/>
          <w:sz w:val="24"/>
          <w:szCs w:val="24"/>
        </w:rPr>
        <w:t xml:space="preserve">es el mayor centro de actividades de los sectores industrial, comercial y de servicios de </w:t>
      </w:r>
      <w:r>
        <w:rPr>
          <w:rStyle w:val="post-content1"/>
          <w:bCs/>
          <w:color w:val="222222"/>
          <w:sz w:val="24"/>
          <w:szCs w:val="24"/>
        </w:rPr>
        <w:t>la Argentina. C</w:t>
      </w:r>
      <w:r w:rsidRPr="00BE5187">
        <w:rPr>
          <w:rStyle w:val="post-content1"/>
          <w:bCs/>
          <w:color w:val="222222"/>
          <w:sz w:val="24"/>
          <w:szCs w:val="24"/>
        </w:rPr>
        <w:t>oncentra casi la mitad de las actividades manufactureras del país, con 45,1% de los establecimientos, contándose entre éstos los más importantes en cuanto a tamaño y producción de valor agregado. La mayor cantidad de industrias se localiza en el denominado cinturón industrial, donde se encuentran radicadas el 40 % de las mismas, siendo el partido de La Matanza el que mayor porcentaje de industrias contiene con un 8,6%. Otra de las zonas que concentra una importante actividad de tipo industrial es la situada en los márgenes del Riachuelo. Abarca principalmente los partidos de Lanús y Avellaneda, con un 19,4% de las actividades.</w:t>
      </w:r>
      <w:r w:rsidRPr="00BE5187">
        <w:rPr>
          <w:rStyle w:val="post-content1"/>
          <w:color w:val="222222"/>
          <w:sz w:val="24"/>
          <w:szCs w:val="24"/>
        </w:rPr>
        <w:t xml:space="preserve"> </w:t>
      </w:r>
      <w:r w:rsidRPr="00BE5187">
        <w:rPr>
          <w:color w:val="222222"/>
        </w:rPr>
        <w:br/>
      </w:r>
      <w:r w:rsidRPr="00BE5187">
        <w:rPr>
          <w:rStyle w:val="post-content1"/>
          <w:bCs/>
          <w:color w:val="222222"/>
          <w:sz w:val="24"/>
          <w:szCs w:val="24"/>
        </w:rPr>
        <w:t>En lo que hace al sector comercio, el AMBA cuenta con el 38,5% de los establecimientos de todo el país, ocupando el 38% de la mano de obra empleada en el sector</w:t>
      </w:r>
      <w:r w:rsidRPr="00BE5187">
        <w:rPr>
          <w:bCs/>
          <w:color w:val="222222"/>
        </w:rPr>
        <w:br/>
      </w:r>
      <w:r w:rsidRPr="00BE5187">
        <w:rPr>
          <w:rStyle w:val="post-content1"/>
          <w:bCs/>
          <w:color w:val="222222"/>
          <w:sz w:val="24"/>
          <w:szCs w:val="24"/>
        </w:rPr>
        <w:t>Por su parte, el sector servicios registra el índice más elevado de concentración, ya que en el territorio del AMBA se localizan el 44% de todo el país, con una ocupación de mano de obra q</w:t>
      </w:r>
      <w:r>
        <w:rPr>
          <w:rStyle w:val="post-content1"/>
          <w:bCs/>
          <w:color w:val="222222"/>
          <w:sz w:val="24"/>
          <w:szCs w:val="24"/>
        </w:rPr>
        <w:t>ue llega al 50%.</w:t>
      </w:r>
    </w:p>
    <w:p w:rsidR="00B82056" w:rsidRDefault="00B82056" w:rsidP="009C321D">
      <w:pPr>
        <w:rPr>
          <w:sz w:val="22"/>
          <w:szCs w:val="22"/>
          <w:u w:val="single"/>
        </w:rPr>
      </w:pPr>
    </w:p>
    <w:p w:rsidR="00B82056" w:rsidRPr="00DD788A" w:rsidRDefault="00B82056" w:rsidP="009C321D">
      <w:pPr>
        <w:rPr>
          <w:sz w:val="22"/>
          <w:szCs w:val="22"/>
          <w:u w:val="single"/>
        </w:rPr>
      </w:pPr>
    </w:p>
    <w:p w:rsidR="009C321D" w:rsidRPr="00DD788A" w:rsidRDefault="009C321D" w:rsidP="009C321D">
      <w:pPr>
        <w:rPr>
          <w:sz w:val="22"/>
          <w:szCs w:val="22"/>
          <w:u w:val="single"/>
        </w:rPr>
      </w:pPr>
      <w:r w:rsidRPr="00DD788A">
        <w:rPr>
          <w:sz w:val="22"/>
          <w:szCs w:val="22"/>
          <w:u w:val="single"/>
        </w:rPr>
        <w:t>PARTIDO DE LA PLATA</w:t>
      </w:r>
    </w:p>
    <w:p w:rsidR="009C321D" w:rsidRPr="00DD788A" w:rsidRDefault="009C321D" w:rsidP="009C321D">
      <w:pPr>
        <w:rPr>
          <w:sz w:val="22"/>
          <w:szCs w:val="22"/>
        </w:rPr>
      </w:pPr>
    </w:p>
    <w:p w:rsidR="009C321D" w:rsidRPr="00DD788A" w:rsidRDefault="009C321D" w:rsidP="009C321D">
      <w:pPr>
        <w:rPr>
          <w:sz w:val="22"/>
          <w:szCs w:val="22"/>
        </w:rPr>
      </w:pPr>
      <w:r w:rsidRPr="00DD788A">
        <w:rPr>
          <w:sz w:val="22"/>
          <w:szCs w:val="22"/>
        </w:rPr>
        <w:t xml:space="preserve">   </w:t>
      </w:r>
      <w:r w:rsidRPr="00DD788A">
        <w:rPr>
          <w:bCs/>
          <w:sz w:val="22"/>
          <w:szCs w:val="22"/>
        </w:rPr>
        <w:t>La Plata</w:t>
      </w:r>
      <w:r w:rsidRPr="00DD788A">
        <w:rPr>
          <w:sz w:val="22"/>
          <w:szCs w:val="22"/>
        </w:rPr>
        <w:t xml:space="preserve"> es un</w:t>
      </w:r>
      <w:r w:rsidR="00AE7340" w:rsidRPr="00DD788A">
        <w:rPr>
          <w:sz w:val="22"/>
          <w:szCs w:val="22"/>
        </w:rPr>
        <w:t>o de los 135</w:t>
      </w:r>
      <w:r w:rsidRPr="00DD788A">
        <w:rPr>
          <w:sz w:val="22"/>
          <w:szCs w:val="22"/>
        </w:rPr>
        <w:t xml:space="preserve"> </w:t>
      </w:r>
      <w:hyperlink r:id="rId22" w:tooltip="Partido (Buenos Aires)" w:history="1">
        <w:r w:rsidRPr="00DD788A">
          <w:rPr>
            <w:rStyle w:val="Hipervnculo"/>
            <w:color w:val="auto"/>
            <w:sz w:val="22"/>
            <w:szCs w:val="22"/>
          </w:rPr>
          <w:t>partido</w:t>
        </w:r>
      </w:hyperlink>
      <w:r w:rsidRPr="00DD788A">
        <w:rPr>
          <w:sz w:val="22"/>
          <w:szCs w:val="22"/>
        </w:rPr>
        <w:t xml:space="preserve">s de la provincia de </w:t>
      </w:r>
      <w:hyperlink r:id="rId23" w:tooltip="Provincia de Buenos Aires" w:history="1">
        <w:r w:rsidRPr="00DD788A">
          <w:rPr>
            <w:rStyle w:val="Hipervnculo"/>
            <w:color w:val="auto"/>
            <w:sz w:val="22"/>
            <w:szCs w:val="22"/>
          </w:rPr>
          <w:t>Buenos Aires</w:t>
        </w:r>
      </w:hyperlink>
      <w:r w:rsidRPr="00DD788A">
        <w:rPr>
          <w:sz w:val="22"/>
          <w:szCs w:val="22"/>
        </w:rPr>
        <w:t xml:space="preserve"> (926 km</w:t>
      </w:r>
      <w:r w:rsidRPr="00DD788A">
        <w:rPr>
          <w:sz w:val="22"/>
          <w:szCs w:val="22"/>
          <w:vertAlign w:val="superscript"/>
        </w:rPr>
        <w:t>2</w:t>
      </w:r>
      <w:r w:rsidRPr="00DD788A">
        <w:rPr>
          <w:sz w:val="22"/>
          <w:szCs w:val="22"/>
        </w:rPr>
        <w:t xml:space="preserve">)  y contiene la ciudad de </w:t>
      </w:r>
      <w:hyperlink r:id="rId24" w:tooltip="La Plata" w:history="1">
        <w:r w:rsidRPr="00DD788A">
          <w:rPr>
            <w:rStyle w:val="Hipervnculo"/>
            <w:color w:val="auto"/>
            <w:sz w:val="22"/>
            <w:szCs w:val="22"/>
          </w:rPr>
          <w:t>La Plata</w:t>
        </w:r>
      </w:hyperlink>
      <w:r w:rsidRPr="00DD788A">
        <w:rPr>
          <w:sz w:val="22"/>
          <w:szCs w:val="22"/>
        </w:rPr>
        <w:t xml:space="preserve"> (</w:t>
      </w:r>
      <w:smartTag w:uri="urn:schemas-microsoft-com:office:smarttags" w:element="metricconverter">
        <w:smartTagPr>
          <w:attr w:name="ProductID" w:val="25 Km"/>
        </w:smartTagPr>
        <w:r w:rsidRPr="00DD788A">
          <w:rPr>
            <w:sz w:val="22"/>
            <w:szCs w:val="22"/>
          </w:rPr>
          <w:t>25 Km</w:t>
        </w:r>
      </w:smartTag>
      <w:r w:rsidRPr="00DD788A">
        <w:rPr>
          <w:sz w:val="22"/>
          <w:szCs w:val="22"/>
          <w:vertAlign w:val="superscript"/>
        </w:rPr>
        <w:t>2</w:t>
      </w:r>
      <w:r w:rsidRPr="00DD788A">
        <w:rPr>
          <w:sz w:val="22"/>
          <w:szCs w:val="22"/>
        </w:rPr>
        <w:t>), capital de la provincia de Buenos Aires.</w:t>
      </w:r>
    </w:p>
    <w:p w:rsidR="009C321D" w:rsidRPr="00DD788A" w:rsidRDefault="009C321D" w:rsidP="009C321D">
      <w:pPr>
        <w:rPr>
          <w:sz w:val="22"/>
          <w:szCs w:val="22"/>
        </w:rPr>
      </w:pPr>
      <w:r w:rsidRPr="00DD788A">
        <w:rPr>
          <w:sz w:val="22"/>
          <w:szCs w:val="22"/>
        </w:rPr>
        <w:t xml:space="preserve">   La creación del partido de La Plata está íntimamente ligada a la consolidación institucional de la República. Una vez federalizada la ciudad de Buenos Aires, el Dr. Dardo Rocha, quien en 1881 era gobernador de la provincia de Buenos Aires, se hizo cargo de los trámites para levantar la nueva ciudad donde se establecerían las autoridades provinciales. El 1 de mayo de 1882 se promulgó la Ley que declaró a Ensenada como la capital provincial, hasta tanto se delineara una nueva ciudad que se llamaría La Plata.  Esta se fundó el 19 de noviembre de ese año (día de la fiesta del patrono de la ciudad, San Ponciano). En cuanto al nombre, una de las hipótesis sostiene que fue José Hernández (el autor del Martín Fierro, entonces senador) quien la sugirió.</w:t>
      </w:r>
    </w:p>
    <w:p w:rsidR="009C321D" w:rsidRPr="003D0E15" w:rsidRDefault="009C321D" w:rsidP="009C321D">
      <w:r w:rsidRPr="00DD788A">
        <w:rPr>
          <w:rStyle w:val="texto1"/>
          <w:rFonts w:ascii="Times New Roman" w:hAnsi="Times New Roman"/>
          <w:color w:val="auto"/>
          <w:sz w:val="22"/>
          <w:szCs w:val="22"/>
        </w:rPr>
        <w:t xml:space="preserve">   El partido de La Plata se compone por el Casco Fundacional y los siguientes centros comunales: Abasto, Arturo Seguí, City Bell, Etcheverry, El Peligro, Gonnet, Gorina, Hernández, Lisandro Olmos, Los Hornos, Melchor Romero, Ringuelet, San Carlos, San Lorenzo, Tolosa, Villa Elisa y Villa Elvira.</w:t>
      </w:r>
    </w:p>
    <w:p w:rsidR="009C321D" w:rsidRPr="00D67A91" w:rsidRDefault="009C321D" w:rsidP="009C321D"/>
    <w:p w:rsidR="009C321D" w:rsidRPr="00D67A91" w:rsidRDefault="009C321D" w:rsidP="009C321D"/>
    <w:p w:rsidR="009C321D" w:rsidRDefault="004B7CA5" w:rsidP="009C321D">
      <w:r w:rsidRPr="004B7CA5">
        <w:rPr>
          <w:noProof/>
        </w:rPr>
        <w:lastRenderedPageBreak/>
        <w:pict>
          <v:shape id="_x0000_s1150" type="#_x0000_t202" style="position:absolute;margin-left:50.7pt;margin-top:.15pt;width:333.75pt;height:327.85pt;z-index:251727872">
            <v:textbox>
              <w:txbxContent>
                <w:p w:rsidR="00076B95" w:rsidRPr="005D598C" w:rsidRDefault="00076B95" w:rsidP="009C321D">
                  <w:r>
                    <w:rPr>
                      <w:noProof/>
                      <w:lang w:val="es-AR" w:eastAsia="es-AR"/>
                    </w:rPr>
                    <w:drawing>
                      <wp:inline distT="0" distB="0" distL="0" distR="0">
                        <wp:extent cx="3886200" cy="4113259"/>
                        <wp:effectExtent l="0" t="0" r="0" b="0"/>
                        <wp:docPr id="25" name="Imagen 25" descr="ho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omapa"/>
                                <pic:cNvPicPr>
                                  <a:picLocks noChangeAspect="1" noChangeArrowheads="1"/>
                                </pic:cNvPicPr>
                              </pic:nvPicPr>
                              <pic:blipFill>
                                <a:blip r:embed="rId25"/>
                                <a:stretch>
                                  <a:fillRect/>
                                </a:stretch>
                              </pic:blipFill>
                              <pic:spPr bwMode="auto">
                                <a:xfrm>
                                  <a:off x="0" y="0"/>
                                  <a:ext cx="3887382" cy="4114510"/>
                                </a:xfrm>
                                <a:prstGeom prst="rect">
                                  <a:avLst/>
                                </a:prstGeom>
                                <a:noFill/>
                                <a:ln>
                                  <a:noFill/>
                                </a:ln>
                              </pic:spPr>
                            </pic:pic>
                          </a:graphicData>
                        </a:graphic>
                      </wp:inline>
                    </w:drawing>
                  </w:r>
                </w:p>
              </w:txbxContent>
            </v:textbox>
            <w10:wrap type="square"/>
          </v:shape>
        </w:pict>
      </w:r>
    </w:p>
    <w:p w:rsidR="009C321D" w:rsidRDefault="009C321D" w:rsidP="009C321D"/>
    <w:p w:rsidR="009C321D" w:rsidRDefault="009C321D" w:rsidP="009C321D"/>
    <w:p w:rsidR="009C321D" w:rsidRDefault="009C321D" w:rsidP="009C321D"/>
    <w:p w:rsidR="009C321D" w:rsidRDefault="009C321D" w:rsidP="009C321D"/>
    <w:p w:rsidR="009C321D" w:rsidRPr="00D67A91" w:rsidRDefault="009C321D" w:rsidP="009C321D"/>
    <w:p w:rsidR="009C321D" w:rsidRDefault="009C321D" w:rsidP="009C321D">
      <w:pPr>
        <w:pStyle w:val="NormalWeb"/>
      </w:pPr>
      <w:r w:rsidRPr="00D67A91">
        <w:t xml:space="preserve"> </w:t>
      </w:r>
    </w:p>
    <w:p w:rsidR="009C321D" w:rsidRDefault="009C321D" w:rsidP="009C321D">
      <w:pPr>
        <w:pStyle w:val="NormalWeb"/>
      </w:pPr>
    </w:p>
    <w:p w:rsidR="009C321D" w:rsidRDefault="009C321D" w:rsidP="009C321D">
      <w:pPr>
        <w:pStyle w:val="NormalWeb"/>
      </w:pPr>
    </w:p>
    <w:p w:rsidR="009C321D" w:rsidRDefault="009C321D" w:rsidP="009C321D">
      <w:pPr>
        <w:pStyle w:val="NormalWeb"/>
      </w:pPr>
    </w:p>
    <w:p w:rsidR="009C321D" w:rsidRDefault="009C321D" w:rsidP="009C321D">
      <w:pPr>
        <w:pStyle w:val="NormalWeb"/>
      </w:pPr>
    </w:p>
    <w:p w:rsidR="009C321D" w:rsidRPr="00DD788A" w:rsidRDefault="009C321D" w:rsidP="009C321D">
      <w:pPr>
        <w:pStyle w:val="NormalWeb"/>
        <w:rPr>
          <w:sz w:val="22"/>
          <w:szCs w:val="22"/>
        </w:rPr>
      </w:pPr>
    </w:p>
    <w:p w:rsidR="009C321D" w:rsidRPr="00DD788A" w:rsidRDefault="009C321D" w:rsidP="009C321D">
      <w:pPr>
        <w:pStyle w:val="NormalWeb"/>
        <w:rPr>
          <w:sz w:val="22"/>
          <w:szCs w:val="22"/>
        </w:rPr>
      </w:pPr>
    </w:p>
    <w:p w:rsidR="009C321D" w:rsidRPr="00DD788A" w:rsidRDefault="009C321D" w:rsidP="009C321D">
      <w:pPr>
        <w:pStyle w:val="NormalWeb"/>
        <w:rPr>
          <w:sz w:val="22"/>
          <w:szCs w:val="22"/>
        </w:rPr>
      </w:pPr>
    </w:p>
    <w:p w:rsidR="009C321D" w:rsidRPr="00DD788A" w:rsidRDefault="009C321D" w:rsidP="009C321D">
      <w:pPr>
        <w:pStyle w:val="NormalWeb"/>
        <w:rPr>
          <w:sz w:val="22"/>
          <w:szCs w:val="22"/>
        </w:rPr>
      </w:pPr>
    </w:p>
    <w:p w:rsidR="00DD788A" w:rsidRPr="00DD788A" w:rsidRDefault="009C321D" w:rsidP="009C321D">
      <w:pPr>
        <w:pStyle w:val="NormalWeb"/>
        <w:rPr>
          <w:sz w:val="22"/>
          <w:szCs w:val="22"/>
        </w:rPr>
      </w:pPr>
      <w:r w:rsidRPr="00DD788A">
        <w:rPr>
          <w:sz w:val="22"/>
          <w:szCs w:val="22"/>
        </w:rPr>
        <w:t xml:space="preserve">  El trazado de la ciudad lo realizó el Departamento de Ingenieros de la Provincia de Buenos Aires. Si bien no se conserva el plano original, la traza se debe al Ing. Pedro Benoit, hombre de confianza del Dr. Dardo Rocha y uno de los motores de la importante obra. Dardo Rocha y Benoit no calcaron la ciudad de otras existentes. Señalan sus biógrafos que acaso se inspiraron en Leonardo Da Vinci, quien fijó la conformación de la urbe en el cuadrado, dividiendo la viabilidad en paralelas y diagonales, y señalando como lugar más apropiado para fundar una ciudad la llanura, cerca de un río o puerto, con arterias alineadas y rectas y una zona central en la que se distribuyen los edificios públicos.</w:t>
      </w:r>
    </w:p>
    <w:p w:rsidR="009C321D" w:rsidRPr="00DD788A" w:rsidRDefault="009C321D" w:rsidP="009C321D">
      <w:pPr>
        <w:pStyle w:val="NormalWeb"/>
        <w:rPr>
          <w:sz w:val="22"/>
          <w:szCs w:val="22"/>
        </w:rPr>
      </w:pPr>
      <w:r w:rsidRPr="00DD788A">
        <w:rPr>
          <w:sz w:val="22"/>
          <w:szCs w:val="22"/>
        </w:rPr>
        <w:t xml:space="preserve">  La traza original, consiste en una cuadricula de </w:t>
      </w:r>
      <w:smartTag w:uri="urn:schemas-microsoft-com:office:smarttags" w:element="metricconverter">
        <w:smartTagPr>
          <w:attr w:name="ProductID" w:val="5 Km"/>
        </w:smartTagPr>
        <w:r w:rsidRPr="00DD788A">
          <w:rPr>
            <w:sz w:val="22"/>
            <w:szCs w:val="22"/>
          </w:rPr>
          <w:t>5 Km</w:t>
        </w:r>
      </w:smartTag>
      <w:r w:rsidRPr="00DD788A">
        <w:rPr>
          <w:sz w:val="22"/>
          <w:szCs w:val="22"/>
        </w:rPr>
        <w:t>. de lado, que presenta estos rasgos:</w:t>
      </w:r>
    </w:p>
    <w:p w:rsidR="009C321D" w:rsidRPr="00DD788A" w:rsidRDefault="009C321D" w:rsidP="009C321D">
      <w:pPr>
        <w:pStyle w:val="NormalWeb"/>
        <w:numPr>
          <w:ilvl w:val="0"/>
          <w:numId w:val="2"/>
        </w:numPr>
        <w:rPr>
          <w:sz w:val="22"/>
          <w:szCs w:val="22"/>
        </w:rPr>
      </w:pPr>
      <w:r w:rsidRPr="00DD788A">
        <w:rPr>
          <w:sz w:val="22"/>
          <w:szCs w:val="22"/>
        </w:rPr>
        <w:t>Definición de los límites de la ciudad en la forma de un cuadrado, a través de un boulevard de circunvalación perimetral, que incluye una franja de espacio verde.</w:t>
      </w:r>
    </w:p>
    <w:p w:rsidR="009C321D" w:rsidRPr="00DD788A" w:rsidRDefault="009C321D" w:rsidP="009C321D">
      <w:pPr>
        <w:pStyle w:val="NormalWeb"/>
        <w:numPr>
          <w:ilvl w:val="0"/>
          <w:numId w:val="2"/>
        </w:numPr>
        <w:rPr>
          <w:sz w:val="22"/>
          <w:szCs w:val="22"/>
        </w:rPr>
      </w:pPr>
      <w:r w:rsidRPr="00DD788A">
        <w:rPr>
          <w:sz w:val="22"/>
          <w:szCs w:val="22"/>
        </w:rPr>
        <w:t xml:space="preserve"> Una trama de calles ortogonales, con inclusión de una avenida - boulevard cada seis cuadras, con la superposición de una trama de diagonales. En los cruces entre avenidas se ubican las plazas. </w:t>
      </w:r>
    </w:p>
    <w:p w:rsidR="009C321D" w:rsidRPr="00DD788A" w:rsidRDefault="009C321D" w:rsidP="009C321D">
      <w:pPr>
        <w:pStyle w:val="NormalWeb"/>
        <w:numPr>
          <w:ilvl w:val="0"/>
          <w:numId w:val="2"/>
        </w:numPr>
        <w:rPr>
          <w:sz w:val="22"/>
          <w:szCs w:val="22"/>
        </w:rPr>
      </w:pPr>
      <w:r w:rsidRPr="00DD788A">
        <w:rPr>
          <w:sz w:val="22"/>
          <w:szCs w:val="22"/>
        </w:rPr>
        <w:t xml:space="preserve">Un eje cívico (entre las calles 51 y 53) que es a la vez eje de simetría de la composición, sobre el que se implantan los edificios públicos principales. Los remates del eje serían una terminal ferroviaria en un extremo y el puerto en el otro. </w:t>
      </w:r>
    </w:p>
    <w:p w:rsidR="009C321D" w:rsidRPr="00DD788A" w:rsidRDefault="009C321D" w:rsidP="009C321D">
      <w:pPr>
        <w:pStyle w:val="NormalWeb"/>
        <w:numPr>
          <w:ilvl w:val="0"/>
          <w:numId w:val="2"/>
        </w:numPr>
        <w:rPr>
          <w:sz w:val="22"/>
          <w:szCs w:val="22"/>
        </w:rPr>
      </w:pPr>
      <w:r w:rsidRPr="00DD788A">
        <w:rPr>
          <w:sz w:val="22"/>
          <w:szCs w:val="22"/>
        </w:rPr>
        <w:t>Dos ejes secundarios o ejes monumentales, transversales al anterior, donde se ubican edificios ministeriales y otros edificios públicos importantes (avenidas 7 y 13)</w:t>
      </w:r>
    </w:p>
    <w:p w:rsidR="009C321D" w:rsidRPr="00DD788A" w:rsidRDefault="009C321D" w:rsidP="009C321D">
      <w:pPr>
        <w:pStyle w:val="NormalWeb"/>
        <w:numPr>
          <w:ilvl w:val="0"/>
          <w:numId w:val="2"/>
        </w:numPr>
        <w:rPr>
          <w:sz w:val="22"/>
          <w:szCs w:val="22"/>
        </w:rPr>
      </w:pPr>
      <w:r w:rsidRPr="00DD788A">
        <w:rPr>
          <w:sz w:val="22"/>
          <w:szCs w:val="22"/>
        </w:rPr>
        <w:t xml:space="preserve">Un amanzanamiento regular, conformado por un módulo cuadrado de 120 x </w:t>
      </w:r>
      <w:smartTag w:uri="urn:schemas-microsoft-com:office:smarttags" w:element="metricconverter">
        <w:smartTagPr>
          <w:attr w:name="ProductID" w:val="120 metros"/>
        </w:smartTagPr>
        <w:r w:rsidRPr="00DD788A">
          <w:rPr>
            <w:sz w:val="22"/>
            <w:szCs w:val="22"/>
          </w:rPr>
          <w:t>120 metros</w:t>
        </w:r>
      </w:smartTag>
      <w:r w:rsidRPr="00DD788A">
        <w:rPr>
          <w:sz w:val="22"/>
          <w:szCs w:val="22"/>
        </w:rPr>
        <w:t xml:space="preserve">. A partir de las avenidas 44 y 60 las manzanas reducen progresivamente su ancho a medida que se aproximan al eje cívico, hasta los </w:t>
      </w:r>
      <w:smartTag w:uri="urn:schemas-microsoft-com:office:smarttags" w:element="metricconverter">
        <w:smartTagPr>
          <w:attr w:name="ProductID" w:val="60 metros"/>
        </w:smartTagPr>
        <w:r w:rsidRPr="00DD788A">
          <w:rPr>
            <w:sz w:val="22"/>
            <w:szCs w:val="22"/>
          </w:rPr>
          <w:t>60 metros</w:t>
        </w:r>
      </w:smartTag>
      <w:r w:rsidRPr="00DD788A">
        <w:rPr>
          <w:sz w:val="22"/>
          <w:szCs w:val="22"/>
        </w:rPr>
        <w:t xml:space="preserve">, a efectos de absorber el mayor caudal circulatorio que se produciría en sentido axial. </w:t>
      </w:r>
    </w:p>
    <w:p w:rsidR="009C321D" w:rsidRPr="00DD788A" w:rsidRDefault="009C321D" w:rsidP="009C321D">
      <w:pPr>
        <w:pStyle w:val="NormalWeb"/>
        <w:numPr>
          <w:ilvl w:val="0"/>
          <w:numId w:val="2"/>
        </w:numPr>
        <w:rPr>
          <w:sz w:val="22"/>
          <w:szCs w:val="22"/>
        </w:rPr>
      </w:pPr>
      <w:r w:rsidRPr="00DD788A">
        <w:rPr>
          <w:sz w:val="22"/>
          <w:szCs w:val="22"/>
        </w:rPr>
        <w:t>Un gran pulmón verde que se conformó con el bosque de eucaliptos existentes que pertenecía a la estancia de Martín Iraola.</w:t>
      </w:r>
    </w:p>
    <w:p w:rsidR="009C321D" w:rsidRPr="00DD788A" w:rsidRDefault="009C321D" w:rsidP="009C321D">
      <w:pPr>
        <w:pStyle w:val="NormalWeb"/>
        <w:numPr>
          <w:ilvl w:val="0"/>
          <w:numId w:val="2"/>
        </w:numPr>
        <w:rPr>
          <w:sz w:val="22"/>
          <w:szCs w:val="22"/>
        </w:rPr>
      </w:pPr>
      <w:r w:rsidRPr="00DD788A">
        <w:rPr>
          <w:sz w:val="22"/>
          <w:szCs w:val="22"/>
        </w:rPr>
        <w:t xml:space="preserve">Avenidas anchas, de doble mano, ubicadas cada seis cuadras, estéticamente arboladas (plátanos, tilos, fresnos, arces, palos borrachos, naranjos. paraísos, etc.) </w:t>
      </w:r>
    </w:p>
    <w:p w:rsidR="009C321D" w:rsidRDefault="009C321D" w:rsidP="009C321D">
      <w:pPr>
        <w:pStyle w:val="NormalWeb"/>
        <w:numPr>
          <w:ilvl w:val="0"/>
          <w:numId w:val="2"/>
        </w:numPr>
      </w:pPr>
      <w:r w:rsidRPr="00DD788A">
        <w:rPr>
          <w:sz w:val="22"/>
          <w:szCs w:val="22"/>
        </w:rPr>
        <w:t>Varias diagonales</w:t>
      </w:r>
      <w:r w:rsidR="003B4618" w:rsidRPr="00DD788A">
        <w:rPr>
          <w:sz w:val="22"/>
          <w:szCs w:val="22"/>
        </w:rPr>
        <w:t xml:space="preserve"> para acortar distancias, dos</w:t>
      </w:r>
      <w:r w:rsidRPr="00DD788A">
        <w:rPr>
          <w:sz w:val="22"/>
          <w:szCs w:val="22"/>
        </w:rPr>
        <w:t xml:space="preserve"> de ellas señalan los cuatro puntos cardinales</w:t>
      </w:r>
      <w:r w:rsidR="003B4618" w:rsidRPr="00DD788A">
        <w:rPr>
          <w:sz w:val="22"/>
          <w:szCs w:val="22"/>
        </w:rPr>
        <w:t>: diagonal</w:t>
      </w:r>
      <w:r w:rsidRPr="00DD788A">
        <w:rPr>
          <w:sz w:val="22"/>
          <w:szCs w:val="22"/>
        </w:rPr>
        <w:t xml:space="preserve"> 73</w:t>
      </w:r>
      <w:r w:rsidR="003B4618" w:rsidRPr="00DD788A">
        <w:rPr>
          <w:sz w:val="22"/>
          <w:szCs w:val="22"/>
        </w:rPr>
        <w:t xml:space="preserve"> (Este y Oeste), </w:t>
      </w:r>
      <w:r w:rsidRPr="00DD788A">
        <w:rPr>
          <w:sz w:val="22"/>
          <w:szCs w:val="22"/>
        </w:rPr>
        <w:t xml:space="preserve"> y </w:t>
      </w:r>
      <w:r w:rsidR="003B4618" w:rsidRPr="00DD788A">
        <w:rPr>
          <w:sz w:val="22"/>
          <w:szCs w:val="22"/>
        </w:rPr>
        <w:t xml:space="preserve">diagonal </w:t>
      </w:r>
      <w:r w:rsidRPr="00DD788A">
        <w:rPr>
          <w:sz w:val="22"/>
          <w:szCs w:val="22"/>
        </w:rPr>
        <w:t>74</w:t>
      </w:r>
      <w:r w:rsidR="003B4618" w:rsidRPr="00DD788A">
        <w:rPr>
          <w:sz w:val="22"/>
          <w:szCs w:val="22"/>
        </w:rPr>
        <w:t>.(Norte y Sur)</w:t>
      </w:r>
    </w:p>
    <w:p w:rsidR="009C321D" w:rsidRPr="00D67A91" w:rsidRDefault="004B7CA5" w:rsidP="009C321D">
      <w:pPr>
        <w:jc w:val="center"/>
      </w:pPr>
      <w:r w:rsidRPr="004B7CA5">
        <w:rPr>
          <w:noProof/>
        </w:rPr>
        <w:lastRenderedPageBreak/>
        <w:pict>
          <v:shape id="_x0000_s1151" type="#_x0000_t202" style="position:absolute;left:0;text-align:left;margin-left:317.4pt;margin-top:87.15pt;width:108pt;height:59.45pt;z-index:251728896;mso-wrap-style:none" stroked="f">
            <v:textbox>
              <w:txbxContent>
                <w:p w:rsidR="00076B95" w:rsidRPr="00A62AA4" w:rsidRDefault="00076B95" w:rsidP="009C321D">
                  <w:r>
                    <w:rPr>
                      <w:noProof/>
                      <w:lang w:val="es-AR" w:eastAsia="es-AR"/>
                    </w:rPr>
                    <w:drawing>
                      <wp:inline distT="0" distB="0" distL="0" distR="0">
                        <wp:extent cx="1169228" cy="657225"/>
                        <wp:effectExtent l="19050" t="0" r="0" b="0"/>
                        <wp:docPr id="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srcRect/>
                                <a:stretch>
                                  <a:fillRect/>
                                </a:stretch>
                              </pic:blipFill>
                              <pic:spPr bwMode="auto">
                                <a:xfrm>
                                  <a:off x="0" y="0"/>
                                  <a:ext cx="1173480" cy="659615"/>
                                </a:xfrm>
                                <a:prstGeom prst="rect">
                                  <a:avLst/>
                                </a:prstGeom>
                                <a:noFill/>
                                <a:ln w="9525">
                                  <a:noFill/>
                                  <a:miter lim="800000"/>
                                  <a:headEnd/>
                                  <a:tailEnd/>
                                </a:ln>
                              </pic:spPr>
                            </pic:pic>
                          </a:graphicData>
                        </a:graphic>
                      </wp:inline>
                    </w:drawing>
                  </w:r>
                </w:p>
              </w:txbxContent>
            </v:textbox>
          </v:shape>
        </w:pict>
      </w:r>
      <w:r w:rsidR="009C321D">
        <w:rPr>
          <w:noProof/>
          <w:lang w:val="es-AR" w:eastAsia="es-AR"/>
        </w:rPr>
        <w:drawing>
          <wp:inline distT="0" distB="0" distL="0" distR="0">
            <wp:extent cx="4463019" cy="4210114"/>
            <wp:effectExtent l="19050" t="19050" r="13731" b="18986"/>
            <wp:docPr id="36" name="Imagen 36" descr="mapa-la-p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mapa-la-plata"/>
                    <pic:cNvPicPr>
                      <a:picLocks noChangeAspect="1" noChangeArrowheads="1"/>
                    </pic:cNvPicPr>
                  </pic:nvPicPr>
                  <pic:blipFill>
                    <a:blip r:embed="rId27" cstate="print"/>
                    <a:stretch>
                      <a:fillRect/>
                    </a:stretch>
                  </pic:blipFill>
                  <pic:spPr bwMode="auto">
                    <a:xfrm>
                      <a:off x="0" y="0"/>
                      <a:ext cx="4464752" cy="4211749"/>
                    </a:xfrm>
                    <a:prstGeom prst="rect">
                      <a:avLst/>
                    </a:prstGeom>
                    <a:noFill/>
                    <a:ln w="25400">
                      <a:solidFill>
                        <a:schemeClr val="tx1"/>
                      </a:solidFill>
                    </a:ln>
                  </pic:spPr>
                </pic:pic>
              </a:graphicData>
            </a:graphic>
          </wp:inline>
        </w:drawing>
      </w:r>
    </w:p>
    <w:p w:rsidR="009C321D" w:rsidRDefault="009C321D" w:rsidP="009C321D"/>
    <w:p w:rsidR="009C321D" w:rsidRDefault="004B7CA5" w:rsidP="009C321D">
      <w:r w:rsidRPr="004B7CA5">
        <w:rPr>
          <w:noProof/>
        </w:rPr>
        <w:pict>
          <v:shape id="_x0000_s1152" type="#_x0000_t202" style="position:absolute;margin-left:-5.7pt;margin-top:5.3pt;width:489.15pt;height:103.5pt;z-index:251729920" fillcolor="yellow" strokeweight="1.25pt">
            <v:fill r:id="rId28" o:title="Ladrillos en diagonal" opacity="25559f" o:opacity2="25559f" type="pattern"/>
            <v:textbox style="mso-next-textbox:#_x0000_s1152">
              <w:txbxContent>
                <w:p w:rsidR="00076B95" w:rsidRPr="005B3482" w:rsidRDefault="00076B95" w:rsidP="009C321D">
                  <w:pPr>
                    <w:rPr>
                      <w:b/>
                    </w:rPr>
                  </w:pPr>
                  <w:r w:rsidRPr="00D67A91">
                    <w:t xml:space="preserve">     </w:t>
                  </w:r>
                </w:p>
                <w:p w:rsidR="00076B95" w:rsidRPr="006D218D" w:rsidRDefault="00076B95" w:rsidP="009C321D">
                  <w:pPr>
                    <w:jc w:val="center"/>
                    <w:rPr>
                      <w:i/>
                    </w:rPr>
                  </w:pPr>
                  <w:r w:rsidRPr="006D218D">
                    <w:rPr>
                      <w:b/>
                      <w:i/>
                    </w:rPr>
                    <w:t>Desde 1998 la Municipalidad de La Plata eleva a la Comisión Evaluadora  de la UNESCO (Organismo de la ONU), la postulación de la Ciudad de La Plata para que sea reconocida como “Patrimonio Cultural  de la Humanidad”  para la conservación de su trazado urbanístico y sus edificios fundacionales,  entre ellos el del Liceo Víctor Mercante (declarado Monumento Provincial en el año 2001, y Patrimonio Arquitectónico Municipal en 1995)</w:t>
                  </w:r>
                </w:p>
                <w:p w:rsidR="00076B95" w:rsidRPr="00D67A91" w:rsidRDefault="00076B95" w:rsidP="009C321D">
                  <w:pPr>
                    <w:rPr>
                      <w:i/>
                      <w:sz w:val="28"/>
                      <w:szCs w:val="28"/>
                    </w:rPr>
                  </w:pPr>
                </w:p>
              </w:txbxContent>
            </v:textbox>
          </v:shape>
        </w:pict>
      </w:r>
    </w:p>
    <w:p w:rsidR="009C321D" w:rsidRDefault="009C321D" w:rsidP="009C321D"/>
    <w:p w:rsidR="009C321D" w:rsidRDefault="009C321D" w:rsidP="009C321D"/>
    <w:p w:rsidR="009C321D" w:rsidRDefault="009C321D" w:rsidP="009C321D"/>
    <w:p w:rsidR="009C321D" w:rsidRDefault="009C321D" w:rsidP="009C321D"/>
    <w:p w:rsidR="005140E6" w:rsidRDefault="005140E6" w:rsidP="005140E6"/>
    <w:p w:rsidR="005140E6" w:rsidRDefault="005140E6" w:rsidP="005140E6"/>
    <w:p w:rsidR="005140E6" w:rsidRDefault="005140E6" w:rsidP="005140E6"/>
    <w:p w:rsidR="005140E6" w:rsidRDefault="005140E6" w:rsidP="005140E6"/>
    <w:p w:rsidR="005140E6" w:rsidRDefault="005140E6" w:rsidP="005140E6"/>
    <w:p w:rsidR="005140E6" w:rsidRDefault="004B7CA5" w:rsidP="005140E6">
      <w:r w:rsidRPr="004B7CA5">
        <w:rPr>
          <w:noProof/>
          <w:lang w:eastAsia="en-US"/>
        </w:rPr>
        <w:pict>
          <v:shape id="_x0000_s1153" type="#_x0000_t202" style="position:absolute;margin-left:29.2pt;margin-top:12.8pt;width:420.65pt;height:128.65pt;z-index:251730944;mso-height-percent:200;mso-height-percent:200;mso-width-relative:margin;mso-height-relative:margin" fillcolor="none" strokecolor="black [3213]" strokeweight="1.5pt">
            <v:fill r:id="rId29" o:title="Confeti grande" opacity="57016f" o:opacity2="57016f" type="pattern"/>
            <v:textbox style="mso-fit-shape-to-text:t">
              <w:txbxContent>
                <w:p w:rsidR="00076B95" w:rsidRPr="006D218D" w:rsidRDefault="00076B95" w:rsidP="006D218D">
                  <w:pPr>
                    <w:jc w:val="center"/>
                    <w:rPr>
                      <w:b/>
                      <w:u w:val="single"/>
                      <w:lang w:val="es-AR"/>
                    </w:rPr>
                  </w:pPr>
                  <w:r w:rsidRPr="006D218D">
                    <w:rPr>
                      <w:b/>
                      <w:u w:val="single"/>
                      <w:lang w:val="es-AR"/>
                    </w:rPr>
                    <w:t>Material de uso escolar elaborado tras la consulta de estas fuentes:</w:t>
                  </w:r>
                </w:p>
                <w:p w:rsidR="00076B95" w:rsidRPr="006D218D" w:rsidRDefault="00076B95" w:rsidP="006D218D">
                  <w:pPr>
                    <w:rPr>
                      <w:sz w:val="22"/>
                      <w:szCs w:val="22"/>
                      <w:u w:val="single"/>
                      <w:lang w:val="es-AR"/>
                    </w:rPr>
                  </w:pPr>
                </w:p>
                <w:p w:rsidR="00076B95" w:rsidRPr="006D218D" w:rsidRDefault="00076B95" w:rsidP="006D218D">
                  <w:pPr>
                    <w:pStyle w:val="Prrafodelista"/>
                    <w:numPr>
                      <w:ilvl w:val="0"/>
                      <w:numId w:val="7"/>
                    </w:numPr>
                    <w:rPr>
                      <w:sz w:val="22"/>
                      <w:szCs w:val="22"/>
                      <w:lang w:val="es-AR"/>
                    </w:rPr>
                  </w:pPr>
                  <w:r w:rsidRPr="006D218D">
                    <w:rPr>
                      <w:sz w:val="22"/>
                      <w:szCs w:val="22"/>
                      <w:lang w:val="es-AR"/>
                    </w:rPr>
                    <w:t>Cicolella, Pablo y otros. Geografía Argentina. Buenos Aires, editorial Aique, año 1994.</w:t>
                  </w:r>
                </w:p>
                <w:p w:rsidR="00076B95" w:rsidRPr="006D218D" w:rsidRDefault="00076B95" w:rsidP="006D218D">
                  <w:pPr>
                    <w:pStyle w:val="Prrafodelista"/>
                    <w:numPr>
                      <w:ilvl w:val="0"/>
                      <w:numId w:val="7"/>
                    </w:numPr>
                    <w:rPr>
                      <w:sz w:val="22"/>
                      <w:szCs w:val="22"/>
                      <w:lang w:val="es-AR"/>
                    </w:rPr>
                  </w:pPr>
                  <w:r w:rsidRPr="006D218D">
                    <w:rPr>
                      <w:sz w:val="22"/>
                      <w:szCs w:val="22"/>
                      <w:lang w:val="es-AR"/>
                    </w:rPr>
                    <w:t>Bertoncello, Rodolfo y García, Patricia. Geografía Argentina. Buenos Aires, editorial Santillana, año 1995.</w:t>
                  </w:r>
                </w:p>
                <w:p w:rsidR="00076B95" w:rsidRPr="006D218D" w:rsidRDefault="00076B95" w:rsidP="006D218D">
                  <w:pPr>
                    <w:pStyle w:val="Prrafodelista"/>
                    <w:numPr>
                      <w:ilvl w:val="0"/>
                      <w:numId w:val="7"/>
                    </w:numPr>
                    <w:rPr>
                      <w:sz w:val="22"/>
                      <w:szCs w:val="22"/>
                      <w:lang w:val="es-AR"/>
                    </w:rPr>
                  </w:pPr>
                  <w:r w:rsidRPr="006D218D">
                    <w:rPr>
                      <w:sz w:val="22"/>
                      <w:szCs w:val="22"/>
                      <w:lang w:val="es-AR"/>
                    </w:rPr>
                    <w:t>www.</w:t>
                  </w:r>
                  <w:r w:rsidRPr="006D218D">
                    <w:rPr>
                      <w:rFonts w:ascii="Arial" w:hAnsi="Arial" w:cs="Arial"/>
                      <w:b/>
                      <w:bCs/>
                      <w:color w:val="0E774A"/>
                      <w:sz w:val="22"/>
                      <w:szCs w:val="22"/>
                    </w:rPr>
                    <w:t xml:space="preserve"> </w:t>
                  </w:r>
                  <w:r w:rsidRPr="006D218D">
                    <w:rPr>
                      <w:bCs/>
                      <w:sz w:val="22"/>
                      <w:szCs w:val="22"/>
                    </w:rPr>
                    <w:t>mapa.laplata</w:t>
                  </w:r>
                  <w:r w:rsidRPr="006D218D">
                    <w:rPr>
                      <w:sz w:val="22"/>
                      <w:szCs w:val="22"/>
                    </w:rPr>
                    <w:t>.gov.ar</w:t>
                  </w:r>
                </w:p>
                <w:p w:rsidR="00076B95" w:rsidRPr="006D218D" w:rsidRDefault="004B7CA5" w:rsidP="006D218D">
                  <w:pPr>
                    <w:pStyle w:val="Prrafodelista"/>
                    <w:numPr>
                      <w:ilvl w:val="0"/>
                      <w:numId w:val="7"/>
                    </w:numPr>
                    <w:rPr>
                      <w:sz w:val="22"/>
                      <w:szCs w:val="22"/>
                      <w:lang w:val="es-AR"/>
                    </w:rPr>
                  </w:pPr>
                  <w:hyperlink r:id="rId30" w:history="1">
                    <w:r w:rsidR="00076B95" w:rsidRPr="006D218D">
                      <w:rPr>
                        <w:rStyle w:val="Hipervnculo"/>
                        <w:color w:val="auto"/>
                        <w:sz w:val="22"/>
                        <w:szCs w:val="22"/>
                        <w:lang w:val="es-AR"/>
                      </w:rPr>
                      <w:t>www.zonu.com</w:t>
                    </w:r>
                  </w:hyperlink>
                </w:p>
                <w:p w:rsidR="00076B95" w:rsidRPr="002174BD" w:rsidRDefault="00076B95" w:rsidP="006D218D">
                  <w:pPr>
                    <w:pStyle w:val="Prrafodelista"/>
                    <w:numPr>
                      <w:ilvl w:val="0"/>
                      <w:numId w:val="7"/>
                    </w:numPr>
                    <w:rPr>
                      <w:lang w:val="es-AR"/>
                    </w:rPr>
                  </w:pPr>
                  <w:r w:rsidRPr="006D218D">
                    <w:rPr>
                      <w:sz w:val="22"/>
                      <w:szCs w:val="22"/>
                      <w:lang w:val="es-AR"/>
                    </w:rPr>
                    <w:t>www.laplataproyectos.com</w:t>
                  </w:r>
                </w:p>
              </w:txbxContent>
            </v:textbox>
          </v:shape>
        </w:pict>
      </w:r>
    </w:p>
    <w:p w:rsidR="005140E6" w:rsidRDefault="005140E6" w:rsidP="005140E6"/>
    <w:p w:rsidR="005140E6" w:rsidRDefault="005140E6"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BE5187" w:rsidRDefault="00BE5187" w:rsidP="005140E6">
      <w:pPr>
        <w:pStyle w:val="Prrafodelista"/>
      </w:pPr>
    </w:p>
    <w:p w:rsidR="00152CA1" w:rsidRPr="008771E3" w:rsidRDefault="00152CA1" w:rsidP="008771E3">
      <w:pPr>
        <w:rPr>
          <w:lang w:val="es-AR"/>
        </w:rPr>
      </w:pPr>
    </w:p>
    <w:sectPr w:rsidR="00152CA1" w:rsidRPr="008771E3" w:rsidSect="00942379">
      <w:headerReference w:type="default" r:id="rId31"/>
      <w:footerReference w:type="default" r:id="rId32"/>
      <w:pgSz w:w="12242" w:h="20163" w:code="5"/>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35F" w:rsidRDefault="0063035F" w:rsidP="00A324C6">
      <w:r>
        <w:separator/>
      </w:r>
    </w:p>
  </w:endnote>
  <w:endnote w:type="continuationSeparator" w:id="0">
    <w:p w:rsidR="0063035F" w:rsidRDefault="0063035F" w:rsidP="00A324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B95" w:rsidRDefault="00076B95">
    <w:pPr>
      <w:pStyle w:val="Piedepgina"/>
      <w:rPr>
        <w:lang w:val="es-AR"/>
      </w:rPr>
    </w:pPr>
  </w:p>
  <w:p w:rsidR="00076B95" w:rsidRDefault="00076B95">
    <w:pPr>
      <w:pStyle w:val="Piedepgina"/>
      <w:rPr>
        <w:lang w:val="es-AR"/>
      </w:rPr>
    </w:pPr>
  </w:p>
  <w:p w:rsidR="00076B95" w:rsidRPr="00186720" w:rsidRDefault="00076B95">
    <w:pPr>
      <w:pStyle w:val="Piedepgina"/>
      <w:rPr>
        <w:lang w:val="es-A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35F" w:rsidRDefault="0063035F" w:rsidP="00A324C6">
      <w:r>
        <w:separator/>
      </w:r>
    </w:p>
  </w:footnote>
  <w:footnote w:type="continuationSeparator" w:id="0">
    <w:p w:rsidR="0063035F" w:rsidRDefault="0063035F" w:rsidP="00A32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750207"/>
      <w:docPartObj>
        <w:docPartGallery w:val="Page Numbers (Top of Page)"/>
        <w:docPartUnique/>
      </w:docPartObj>
    </w:sdtPr>
    <w:sdtContent>
      <w:p w:rsidR="00076B95" w:rsidRDefault="00076B95">
        <w:pPr>
          <w:pStyle w:val="Encabezado"/>
          <w:jc w:val="center"/>
        </w:pPr>
        <w:r w:rsidRPr="0045562A">
          <w:rPr>
            <w:b/>
            <w:color w:val="000000" w:themeColor="text1"/>
            <w:sz w:val="28"/>
            <w:szCs w:val="28"/>
          </w:rPr>
          <w:t xml:space="preserve">Página </w:t>
        </w:r>
        <w:r w:rsidR="004B7CA5" w:rsidRPr="0045562A">
          <w:rPr>
            <w:b/>
            <w:color w:val="000000" w:themeColor="text1"/>
            <w:sz w:val="28"/>
            <w:szCs w:val="28"/>
          </w:rPr>
          <w:fldChar w:fldCharType="begin"/>
        </w:r>
        <w:r w:rsidRPr="0045562A">
          <w:rPr>
            <w:b/>
            <w:color w:val="000000" w:themeColor="text1"/>
            <w:sz w:val="28"/>
            <w:szCs w:val="28"/>
          </w:rPr>
          <w:instrText>PAGE</w:instrText>
        </w:r>
        <w:r w:rsidR="004B7CA5" w:rsidRPr="0045562A">
          <w:rPr>
            <w:b/>
            <w:color w:val="000000" w:themeColor="text1"/>
            <w:sz w:val="28"/>
            <w:szCs w:val="28"/>
          </w:rPr>
          <w:fldChar w:fldCharType="separate"/>
        </w:r>
        <w:r w:rsidR="008771E3">
          <w:rPr>
            <w:b/>
            <w:noProof/>
            <w:color w:val="000000" w:themeColor="text1"/>
            <w:sz w:val="28"/>
            <w:szCs w:val="28"/>
          </w:rPr>
          <w:t>5</w:t>
        </w:r>
        <w:r w:rsidR="004B7CA5" w:rsidRPr="0045562A">
          <w:rPr>
            <w:b/>
            <w:color w:val="000000" w:themeColor="text1"/>
            <w:sz w:val="28"/>
            <w:szCs w:val="28"/>
          </w:rPr>
          <w:fldChar w:fldCharType="end"/>
        </w:r>
        <w:r w:rsidRPr="0045562A">
          <w:rPr>
            <w:b/>
            <w:color w:val="000000" w:themeColor="text1"/>
            <w:sz w:val="28"/>
            <w:szCs w:val="28"/>
          </w:rPr>
          <w:t xml:space="preserve"> de </w:t>
        </w:r>
        <w:r w:rsidR="004B7CA5" w:rsidRPr="0045562A">
          <w:rPr>
            <w:b/>
            <w:color w:val="000000" w:themeColor="text1"/>
            <w:sz w:val="28"/>
            <w:szCs w:val="28"/>
          </w:rPr>
          <w:fldChar w:fldCharType="begin"/>
        </w:r>
        <w:r w:rsidRPr="0045562A">
          <w:rPr>
            <w:b/>
            <w:color w:val="000000" w:themeColor="text1"/>
            <w:sz w:val="28"/>
            <w:szCs w:val="28"/>
          </w:rPr>
          <w:instrText>NUMPAGES</w:instrText>
        </w:r>
        <w:r w:rsidR="004B7CA5" w:rsidRPr="0045562A">
          <w:rPr>
            <w:b/>
            <w:color w:val="000000" w:themeColor="text1"/>
            <w:sz w:val="28"/>
            <w:szCs w:val="28"/>
          </w:rPr>
          <w:fldChar w:fldCharType="separate"/>
        </w:r>
        <w:r w:rsidR="008771E3">
          <w:rPr>
            <w:b/>
            <w:noProof/>
            <w:color w:val="000000" w:themeColor="text1"/>
            <w:sz w:val="28"/>
            <w:szCs w:val="28"/>
          </w:rPr>
          <w:t>5</w:t>
        </w:r>
        <w:r w:rsidR="004B7CA5" w:rsidRPr="0045562A">
          <w:rPr>
            <w:b/>
            <w:color w:val="000000" w:themeColor="text1"/>
            <w:sz w:val="28"/>
            <w:szCs w:val="28"/>
          </w:rPr>
          <w:fldChar w:fldCharType="end"/>
        </w:r>
      </w:p>
    </w:sdtContent>
  </w:sdt>
  <w:p w:rsidR="00076B95" w:rsidRDefault="00076B9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0326D"/>
    <w:multiLevelType w:val="hybridMultilevel"/>
    <w:tmpl w:val="58AE619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
    <w:nsid w:val="080D18C7"/>
    <w:multiLevelType w:val="hybridMultilevel"/>
    <w:tmpl w:val="713CA9DA"/>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90F42D6"/>
    <w:multiLevelType w:val="hybridMultilevel"/>
    <w:tmpl w:val="BA9A49E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0CAC5E83"/>
    <w:multiLevelType w:val="hybridMultilevel"/>
    <w:tmpl w:val="39D654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D7F6C33"/>
    <w:multiLevelType w:val="hybridMultilevel"/>
    <w:tmpl w:val="AA449908"/>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nsid w:val="112A1A5F"/>
    <w:multiLevelType w:val="hybridMultilevel"/>
    <w:tmpl w:val="D422B640"/>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CD423DD"/>
    <w:multiLevelType w:val="hybridMultilevel"/>
    <w:tmpl w:val="441C60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1DDE0CF6"/>
    <w:multiLevelType w:val="hybridMultilevel"/>
    <w:tmpl w:val="942E3764"/>
    <w:lvl w:ilvl="0" w:tplc="891EDD3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8">
    <w:nsid w:val="2CA321F5"/>
    <w:multiLevelType w:val="hybridMultilevel"/>
    <w:tmpl w:val="0340F254"/>
    <w:lvl w:ilvl="0" w:tplc="118ECC88">
      <w:start w:val="2"/>
      <w:numFmt w:val="decimal"/>
      <w:lvlText w:val="%1."/>
      <w:lvlJc w:val="left"/>
      <w:pPr>
        <w:ind w:left="1440" w:hanging="360"/>
      </w:pPr>
      <w:rPr>
        <w:rFonts w:hint="default"/>
      </w:r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9">
    <w:nsid w:val="2CA55F2D"/>
    <w:multiLevelType w:val="hybridMultilevel"/>
    <w:tmpl w:val="117ACC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2D9C74C5"/>
    <w:multiLevelType w:val="hybridMultilevel"/>
    <w:tmpl w:val="D410EFAA"/>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310009C9"/>
    <w:multiLevelType w:val="hybridMultilevel"/>
    <w:tmpl w:val="EA9CE5C4"/>
    <w:lvl w:ilvl="0" w:tplc="2C0A0011">
      <w:start w:val="3"/>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32313463"/>
    <w:multiLevelType w:val="hybridMultilevel"/>
    <w:tmpl w:val="E210277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33EE6EA5"/>
    <w:multiLevelType w:val="hybridMultilevel"/>
    <w:tmpl w:val="AC9A40DC"/>
    <w:lvl w:ilvl="0" w:tplc="65C6F41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4">
    <w:nsid w:val="34FC5B20"/>
    <w:multiLevelType w:val="hybridMultilevel"/>
    <w:tmpl w:val="3D7E9670"/>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66177D1"/>
    <w:multiLevelType w:val="hybridMultilevel"/>
    <w:tmpl w:val="95CE7708"/>
    <w:lvl w:ilvl="0" w:tplc="E93E98E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6">
    <w:nsid w:val="3A2E421A"/>
    <w:multiLevelType w:val="hybridMultilevel"/>
    <w:tmpl w:val="7F80D8D6"/>
    <w:lvl w:ilvl="0" w:tplc="BFA849B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7">
    <w:nsid w:val="3A6748BF"/>
    <w:multiLevelType w:val="hybridMultilevel"/>
    <w:tmpl w:val="E1F2BF1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8">
    <w:nsid w:val="3B60213B"/>
    <w:multiLevelType w:val="hybridMultilevel"/>
    <w:tmpl w:val="C28CE9D0"/>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9">
    <w:nsid w:val="3C264C9C"/>
    <w:multiLevelType w:val="hybridMultilevel"/>
    <w:tmpl w:val="49280E2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0">
    <w:nsid w:val="3D082DB3"/>
    <w:multiLevelType w:val="hybridMultilevel"/>
    <w:tmpl w:val="F42E092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nsid w:val="3EA44A44"/>
    <w:multiLevelType w:val="hybridMultilevel"/>
    <w:tmpl w:val="BEC4F8A8"/>
    <w:lvl w:ilvl="0" w:tplc="FDF2C0A2">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2">
    <w:nsid w:val="3F777D72"/>
    <w:multiLevelType w:val="hybridMultilevel"/>
    <w:tmpl w:val="8E9A2856"/>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3">
    <w:nsid w:val="40C177CA"/>
    <w:multiLevelType w:val="hybridMultilevel"/>
    <w:tmpl w:val="FE989794"/>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4">
    <w:nsid w:val="44576F31"/>
    <w:multiLevelType w:val="hybridMultilevel"/>
    <w:tmpl w:val="BCCA0DE8"/>
    <w:lvl w:ilvl="0" w:tplc="87509EE2">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46BD0C08"/>
    <w:multiLevelType w:val="hybridMultilevel"/>
    <w:tmpl w:val="DABE4E9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6">
    <w:nsid w:val="494E0568"/>
    <w:multiLevelType w:val="hybridMultilevel"/>
    <w:tmpl w:val="3A66AA5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nsid w:val="52141145"/>
    <w:multiLevelType w:val="hybridMultilevel"/>
    <w:tmpl w:val="7F7C327E"/>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28">
    <w:nsid w:val="55711017"/>
    <w:multiLevelType w:val="hybridMultilevel"/>
    <w:tmpl w:val="E0641DE2"/>
    <w:lvl w:ilvl="0" w:tplc="0C0A0015">
      <w:start w:val="1"/>
      <w:numFmt w:val="upp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55DB09C8"/>
    <w:multiLevelType w:val="hybridMultilevel"/>
    <w:tmpl w:val="DF5423D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0">
    <w:nsid w:val="570942B1"/>
    <w:multiLevelType w:val="hybridMultilevel"/>
    <w:tmpl w:val="4DFC1ACC"/>
    <w:lvl w:ilvl="0" w:tplc="30CEB766">
      <w:start w:val="1"/>
      <w:numFmt w:val="decimal"/>
      <w:lvlText w:val="%1)"/>
      <w:lvlJc w:val="left"/>
      <w:pPr>
        <w:ind w:left="1080" w:hanging="360"/>
      </w:pPr>
      <w:rPr>
        <w:rFonts w:hint="default"/>
        <w:u w:val="none"/>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1">
    <w:nsid w:val="5E507A1C"/>
    <w:multiLevelType w:val="hybridMultilevel"/>
    <w:tmpl w:val="05B67AE2"/>
    <w:lvl w:ilvl="0" w:tplc="2C0A000F">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32">
    <w:nsid w:val="5F5C1980"/>
    <w:multiLevelType w:val="hybridMultilevel"/>
    <w:tmpl w:val="501CCD9A"/>
    <w:lvl w:ilvl="0" w:tplc="44D0375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3">
    <w:nsid w:val="609E55A7"/>
    <w:multiLevelType w:val="hybridMultilevel"/>
    <w:tmpl w:val="7E4A7494"/>
    <w:lvl w:ilvl="0" w:tplc="2C0A000F">
      <w:start w:val="1"/>
      <w:numFmt w:val="decimal"/>
      <w:lvlText w:val="%1."/>
      <w:lvlJc w:val="left"/>
      <w:pPr>
        <w:ind w:left="720" w:hanging="360"/>
      </w:pPr>
    </w:lvl>
    <w:lvl w:ilvl="1" w:tplc="AFDAAF5C">
      <w:start w:val="1"/>
      <w:numFmt w:val="upperLetter"/>
      <w:lvlText w:val="%2."/>
      <w:lvlJc w:val="left"/>
      <w:pPr>
        <w:ind w:left="1440" w:hanging="360"/>
      </w:pPr>
      <w:rPr>
        <w:rFonts w:hint="default"/>
      </w:r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4">
    <w:nsid w:val="6B5C678D"/>
    <w:multiLevelType w:val="hybridMultilevel"/>
    <w:tmpl w:val="87B822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nsid w:val="6B852EC8"/>
    <w:multiLevelType w:val="hybridMultilevel"/>
    <w:tmpl w:val="CE54F8A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6">
    <w:nsid w:val="6F1F4B86"/>
    <w:multiLevelType w:val="hybridMultilevel"/>
    <w:tmpl w:val="0B7CD386"/>
    <w:lvl w:ilvl="0" w:tplc="1E66A92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7">
    <w:nsid w:val="779B50B7"/>
    <w:multiLevelType w:val="hybridMultilevel"/>
    <w:tmpl w:val="21343362"/>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num w:numId="1">
    <w:abstractNumId w:val="6"/>
  </w:num>
  <w:num w:numId="2">
    <w:abstractNumId w:val="10"/>
  </w:num>
  <w:num w:numId="3">
    <w:abstractNumId w:val="23"/>
  </w:num>
  <w:num w:numId="4">
    <w:abstractNumId w:val="4"/>
  </w:num>
  <w:num w:numId="5">
    <w:abstractNumId w:val="23"/>
  </w:num>
  <w:num w:numId="6">
    <w:abstractNumId w:val="4"/>
  </w:num>
  <w:num w:numId="7">
    <w:abstractNumId w:val="21"/>
  </w:num>
  <w:num w:numId="8">
    <w:abstractNumId w:val="22"/>
  </w:num>
  <w:num w:numId="9">
    <w:abstractNumId w:val="9"/>
  </w:num>
  <w:num w:numId="10">
    <w:abstractNumId w:val="1"/>
  </w:num>
  <w:num w:numId="11">
    <w:abstractNumId w:val="20"/>
  </w:num>
  <w:num w:numId="12">
    <w:abstractNumId w:val="12"/>
  </w:num>
  <w:num w:numId="13">
    <w:abstractNumId w:val="27"/>
  </w:num>
  <w:num w:numId="14">
    <w:abstractNumId w:val="34"/>
  </w:num>
  <w:num w:numId="15">
    <w:abstractNumId w:val="30"/>
  </w:num>
  <w:num w:numId="16">
    <w:abstractNumId w:val="8"/>
  </w:num>
  <w:num w:numId="17">
    <w:abstractNumId w:val="11"/>
  </w:num>
  <w:num w:numId="18">
    <w:abstractNumId w:val="18"/>
  </w:num>
  <w:num w:numId="19">
    <w:abstractNumId w:val="5"/>
  </w:num>
  <w:num w:numId="20">
    <w:abstractNumId w:val="14"/>
  </w:num>
  <w:num w:numId="21">
    <w:abstractNumId w:val="3"/>
  </w:num>
  <w:num w:numId="22">
    <w:abstractNumId w:val="2"/>
  </w:num>
  <w:num w:numId="23">
    <w:abstractNumId w:val="29"/>
  </w:num>
  <w:num w:numId="24">
    <w:abstractNumId w:val="36"/>
  </w:num>
  <w:num w:numId="25">
    <w:abstractNumId w:val="15"/>
  </w:num>
  <w:num w:numId="26">
    <w:abstractNumId w:val="35"/>
  </w:num>
  <w:num w:numId="27">
    <w:abstractNumId w:val="19"/>
  </w:num>
  <w:num w:numId="28">
    <w:abstractNumId w:val="37"/>
  </w:num>
  <w:num w:numId="29">
    <w:abstractNumId w:val="0"/>
  </w:num>
  <w:num w:numId="30">
    <w:abstractNumId w:val="25"/>
  </w:num>
  <w:num w:numId="31">
    <w:abstractNumId w:val="17"/>
  </w:num>
  <w:num w:numId="32">
    <w:abstractNumId w:val="33"/>
  </w:num>
  <w:num w:numId="33">
    <w:abstractNumId w:val="16"/>
  </w:num>
  <w:num w:numId="34">
    <w:abstractNumId w:val="7"/>
  </w:num>
  <w:num w:numId="35">
    <w:abstractNumId w:val="31"/>
  </w:num>
  <w:num w:numId="36">
    <w:abstractNumId w:val="26"/>
  </w:num>
  <w:num w:numId="37">
    <w:abstractNumId w:val="32"/>
  </w:num>
  <w:num w:numId="38">
    <w:abstractNumId w:val="13"/>
  </w:num>
  <w:num w:numId="39">
    <w:abstractNumId w:val="24"/>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ES" w:vendorID="64" w:dllVersion="131078" w:nlCheck="1" w:checkStyle="1"/>
  <w:activeWritingStyle w:appName="MSWord" w:lang="es-AR" w:vendorID="64" w:dllVersion="131078" w:nlCheck="1" w:checkStyle="1"/>
  <w:activeWritingStyle w:appName="MSWord" w:lang="en-US" w:vendorID="64" w:dllVersion="131078" w:nlCheck="1" w:checkStyle="1"/>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6B5685"/>
    <w:rsid w:val="00001BA4"/>
    <w:rsid w:val="000119FE"/>
    <w:rsid w:val="00013E3C"/>
    <w:rsid w:val="00022096"/>
    <w:rsid w:val="00030428"/>
    <w:rsid w:val="00036042"/>
    <w:rsid w:val="00036F0C"/>
    <w:rsid w:val="00040B8F"/>
    <w:rsid w:val="00046F2C"/>
    <w:rsid w:val="000608BA"/>
    <w:rsid w:val="0006601D"/>
    <w:rsid w:val="0007565B"/>
    <w:rsid w:val="00075A84"/>
    <w:rsid w:val="00076B95"/>
    <w:rsid w:val="000826A0"/>
    <w:rsid w:val="000A3F76"/>
    <w:rsid w:val="000A4BE8"/>
    <w:rsid w:val="000B2084"/>
    <w:rsid w:val="000B5F93"/>
    <w:rsid w:val="000C7A14"/>
    <w:rsid w:val="000D1397"/>
    <w:rsid w:val="000D28B6"/>
    <w:rsid w:val="000D7987"/>
    <w:rsid w:val="000E22EF"/>
    <w:rsid w:val="000E703A"/>
    <w:rsid w:val="000F467B"/>
    <w:rsid w:val="0010782A"/>
    <w:rsid w:val="00111D26"/>
    <w:rsid w:val="001454C7"/>
    <w:rsid w:val="00152CA1"/>
    <w:rsid w:val="00167012"/>
    <w:rsid w:val="0016797B"/>
    <w:rsid w:val="0017140C"/>
    <w:rsid w:val="001857B4"/>
    <w:rsid w:val="00186720"/>
    <w:rsid w:val="00192B09"/>
    <w:rsid w:val="001A358B"/>
    <w:rsid w:val="001B5411"/>
    <w:rsid w:val="001B5C58"/>
    <w:rsid w:val="001B7B84"/>
    <w:rsid w:val="001E1297"/>
    <w:rsid w:val="001F1659"/>
    <w:rsid w:val="00212125"/>
    <w:rsid w:val="002174BD"/>
    <w:rsid w:val="002232EB"/>
    <w:rsid w:val="00233B4F"/>
    <w:rsid w:val="00240FE2"/>
    <w:rsid w:val="00243947"/>
    <w:rsid w:val="00252ED1"/>
    <w:rsid w:val="0026067F"/>
    <w:rsid w:val="00260C09"/>
    <w:rsid w:val="00276051"/>
    <w:rsid w:val="002773D1"/>
    <w:rsid w:val="00281396"/>
    <w:rsid w:val="00281980"/>
    <w:rsid w:val="00291C5F"/>
    <w:rsid w:val="002959B3"/>
    <w:rsid w:val="002D03B8"/>
    <w:rsid w:val="002E062A"/>
    <w:rsid w:val="002F1E6A"/>
    <w:rsid w:val="003133E8"/>
    <w:rsid w:val="003175C4"/>
    <w:rsid w:val="00320B53"/>
    <w:rsid w:val="00325893"/>
    <w:rsid w:val="0034217C"/>
    <w:rsid w:val="0034269E"/>
    <w:rsid w:val="00342FE3"/>
    <w:rsid w:val="00343BB4"/>
    <w:rsid w:val="003520A2"/>
    <w:rsid w:val="003646BD"/>
    <w:rsid w:val="00371F3D"/>
    <w:rsid w:val="00372036"/>
    <w:rsid w:val="00383118"/>
    <w:rsid w:val="00383B30"/>
    <w:rsid w:val="00383D6D"/>
    <w:rsid w:val="003939C4"/>
    <w:rsid w:val="00397BB4"/>
    <w:rsid w:val="003B0078"/>
    <w:rsid w:val="003B1E9B"/>
    <w:rsid w:val="003B4618"/>
    <w:rsid w:val="003C15E2"/>
    <w:rsid w:val="003C160F"/>
    <w:rsid w:val="003C5D7F"/>
    <w:rsid w:val="003D0E15"/>
    <w:rsid w:val="003D68CB"/>
    <w:rsid w:val="003D7799"/>
    <w:rsid w:val="003E1E9A"/>
    <w:rsid w:val="003F28F3"/>
    <w:rsid w:val="003F6E5E"/>
    <w:rsid w:val="00400090"/>
    <w:rsid w:val="004035F4"/>
    <w:rsid w:val="00404B90"/>
    <w:rsid w:val="00405A84"/>
    <w:rsid w:val="00420E93"/>
    <w:rsid w:val="00430B91"/>
    <w:rsid w:val="00435432"/>
    <w:rsid w:val="00436E29"/>
    <w:rsid w:val="0045562A"/>
    <w:rsid w:val="0047285F"/>
    <w:rsid w:val="00477315"/>
    <w:rsid w:val="00480EA6"/>
    <w:rsid w:val="00490CCD"/>
    <w:rsid w:val="0049449B"/>
    <w:rsid w:val="004A3094"/>
    <w:rsid w:val="004B4963"/>
    <w:rsid w:val="004B5EE0"/>
    <w:rsid w:val="004B7CA5"/>
    <w:rsid w:val="004C2FB3"/>
    <w:rsid w:val="004C7566"/>
    <w:rsid w:val="004E0439"/>
    <w:rsid w:val="004E258C"/>
    <w:rsid w:val="004E382C"/>
    <w:rsid w:val="00512883"/>
    <w:rsid w:val="00512B7D"/>
    <w:rsid w:val="005140E6"/>
    <w:rsid w:val="005143EA"/>
    <w:rsid w:val="00522CFF"/>
    <w:rsid w:val="00532867"/>
    <w:rsid w:val="0053352C"/>
    <w:rsid w:val="00533D20"/>
    <w:rsid w:val="00573B27"/>
    <w:rsid w:val="005811BA"/>
    <w:rsid w:val="005A77E4"/>
    <w:rsid w:val="005A7F64"/>
    <w:rsid w:val="005B3482"/>
    <w:rsid w:val="005C0890"/>
    <w:rsid w:val="005D25F4"/>
    <w:rsid w:val="005D66D3"/>
    <w:rsid w:val="005E284B"/>
    <w:rsid w:val="005F2E59"/>
    <w:rsid w:val="0060029F"/>
    <w:rsid w:val="00603BF8"/>
    <w:rsid w:val="00603F16"/>
    <w:rsid w:val="0061198C"/>
    <w:rsid w:val="006123F5"/>
    <w:rsid w:val="006217A0"/>
    <w:rsid w:val="0063035F"/>
    <w:rsid w:val="00632026"/>
    <w:rsid w:val="00632888"/>
    <w:rsid w:val="006434E1"/>
    <w:rsid w:val="00643933"/>
    <w:rsid w:val="00672EC4"/>
    <w:rsid w:val="00686BA6"/>
    <w:rsid w:val="00691713"/>
    <w:rsid w:val="006949AB"/>
    <w:rsid w:val="006B52E0"/>
    <w:rsid w:val="006B5685"/>
    <w:rsid w:val="006C008E"/>
    <w:rsid w:val="006D218D"/>
    <w:rsid w:val="006E1309"/>
    <w:rsid w:val="006E6D82"/>
    <w:rsid w:val="00741A60"/>
    <w:rsid w:val="0075784D"/>
    <w:rsid w:val="0076274F"/>
    <w:rsid w:val="00763EF4"/>
    <w:rsid w:val="00764F68"/>
    <w:rsid w:val="00765E27"/>
    <w:rsid w:val="0077208F"/>
    <w:rsid w:val="00796219"/>
    <w:rsid w:val="00796E8B"/>
    <w:rsid w:val="007A5780"/>
    <w:rsid w:val="007A6C01"/>
    <w:rsid w:val="007B1B77"/>
    <w:rsid w:val="007B7AD7"/>
    <w:rsid w:val="007C2C38"/>
    <w:rsid w:val="007C66D3"/>
    <w:rsid w:val="007D45E2"/>
    <w:rsid w:val="007D7070"/>
    <w:rsid w:val="007F5256"/>
    <w:rsid w:val="008103CA"/>
    <w:rsid w:val="0081656A"/>
    <w:rsid w:val="00821E73"/>
    <w:rsid w:val="00822BC3"/>
    <w:rsid w:val="00832143"/>
    <w:rsid w:val="00832635"/>
    <w:rsid w:val="008771E3"/>
    <w:rsid w:val="00894425"/>
    <w:rsid w:val="008A1BF0"/>
    <w:rsid w:val="008A373F"/>
    <w:rsid w:val="008A41EC"/>
    <w:rsid w:val="008A6521"/>
    <w:rsid w:val="008B4634"/>
    <w:rsid w:val="008E776D"/>
    <w:rsid w:val="009052A3"/>
    <w:rsid w:val="00912807"/>
    <w:rsid w:val="0092280E"/>
    <w:rsid w:val="00941217"/>
    <w:rsid w:val="00942379"/>
    <w:rsid w:val="00946769"/>
    <w:rsid w:val="0094795B"/>
    <w:rsid w:val="00956DE1"/>
    <w:rsid w:val="00957B39"/>
    <w:rsid w:val="009646CC"/>
    <w:rsid w:val="00974312"/>
    <w:rsid w:val="0098126E"/>
    <w:rsid w:val="00991064"/>
    <w:rsid w:val="009C321D"/>
    <w:rsid w:val="009E0718"/>
    <w:rsid w:val="009E4CAD"/>
    <w:rsid w:val="009F7D86"/>
    <w:rsid w:val="00A0160B"/>
    <w:rsid w:val="00A01A2E"/>
    <w:rsid w:val="00A129A6"/>
    <w:rsid w:val="00A17B2B"/>
    <w:rsid w:val="00A324C6"/>
    <w:rsid w:val="00A46442"/>
    <w:rsid w:val="00A75AAD"/>
    <w:rsid w:val="00A766F8"/>
    <w:rsid w:val="00A76C09"/>
    <w:rsid w:val="00A77FF6"/>
    <w:rsid w:val="00A8377D"/>
    <w:rsid w:val="00A85C2D"/>
    <w:rsid w:val="00A8684C"/>
    <w:rsid w:val="00A90851"/>
    <w:rsid w:val="00A91337"/>
    <w:rsid w:val="00A95A63"/>
    <w:rsid w:val="00AA53EA"/>
    <w:rsid w:val="00AA741E"/>
    <w:rsid w:val="00AA7568"/>
    <w:rsid w:val="00AB6532"/>
    <w:rsid w:val="00AC7260"/>
    <w:rsid w:val="00AD241C"/>
    <w:rsid w:val="00AE7340"/>
    <w:rsid w:val="00AF55B7"/>
    <w:rsid w:val="00AF5F88"/>
    <w:rsid w:val="00B02BF4"/>
    <w:rsid w:val="00B05AEE"/>
    <w:rsid w:val="00B07ECC"/>
    <w:rsid w:val="00B16258"/>
    <w:rsid w:val="00B304AE"/>
    <w:rsid w:val="00B3242B"/>
    <w:rsid w:val="00B354E4"/>
    <w:rsid w:val="00B36C03"/>
    <w:rsid w:val="00B373DF"/>
    <w:rsid w:val="00B462BD"/>
    <w:rsid w:val="00B4772A"/>
    <w:rsid w:val="00B51FB6"/>
    <w:rsid w:val="00B52825"/>
    <w:rsid w:val="00B73A8E"/>
    <w:rsid w:val="00B82056"/>
    <w:rsid w:val="00B92247"/>
    <w:rsid w:val="00BB05DF"/>
    <w:rsid w:val="00BB0C4D"/>
    <w:rsid w:val="00BB534B"/>
    <w:rsid w:val="00BE5187"/>
    <w:rsid w:val="00BF1518"/>
    <w:rsid w:val="00BF3451"/>
    <w:rsid w:val="00C02F87"/>
    <w:rsid w:val="00C164C9"/>
    <w:rsid w:val="00C20F65"/>
    <w:rsid w:val="00C24AC5"/>
    <w:rsid w:val="00C34538"/>
    <w:rsid w:val="00C411E9"/>
    <w:rsid w:val="00C53D1B"/>
    <w:rsid w:val="00C66837"/>
    <w:rsid w:val="00C907CF"/>
    <w:rsid w:val="00CA52E4"/>
    <w:rsid w:val="00CB0CD7"/>
    <w:rsid w:val="00CB47B9"/>
    <w:rsid w:val="00CB606C"/>
    <w:rsid w:val="00CD1331"/>
    <w:rsid w:val="00CD5382"/>
    <w:rsid w:val="00CE2110"/>
    <w:rsid w:val="00CF4B77"/>
    <w:rsid w:val="00D00F1D"/>
    <w:rsid w:val="00D10A9C"/>
    <w:rsid w:val="00D17594"/>
    <w:rsid w:val="00D20A45"/>
    <w:rsid w:val="00D23941"/>
    <w:rsid w:val="00D36743"/>
    <w:rsid w:val="00D52098"/>
    <w:rsid w:val="00D54602"/>
    <w:rsid w:val="00D63A14"/>
    <w:rsid w:val="00D648A9"/>
    <w:rsid w:val="00D665BC"/>
    <w:rsid w:val="00D66857"/>
    <w:rsid w:val="00D6743E"/>
    <w:rsid w:val="00D71EC6"/>
    <w:rsid w:val="00D756C9"/>
    <w:rsid w:val="00D769EE"/>
    <w:rsid w:val="00D90CEF"/>
    <w:rsid w:val="00DA552F"/>
    <w:rsid w:val="00DA720F"/>
    <w:rsid w:val="00DB03EE"/>
    <w:rsid w:val="00DB0A4D"/>
    <w:rsid w:val="00DC1B99"/>
    <w:rsid w:val="00DD788A"/>
    <w:rsid w:val="00DE3084"/>
    <w:rsid w:val="00E214E6"/>
    <w:rsid w:val="00E264AA"/>
    <w:rsid w:val="00E307EC"/>
    <w:rsid w:val="00E31BF2"/>
    <w:rsid w:val="00E32F89"/>
    <w:rsid w:val="00E354C2"/>
    <w:rsid w:val="00E46EAB"/>
    <w:rsid w:val="00E570B2"/>
    <w:rsid w:val="00E62E15"/>
    <w:rsid w:val="00E64EFF"/>
    <w:rsid w:val="00E65AEE"/>
    <w:rsid w:val="00E70E31"/>
    <w:rsid w:val="00E7122B"/>
    <w:rsid w:val="00E71E27"/>
    <w:rsid w:val="00E72B32"/>
    <w:rsid w:val="00E91DBD"/>
    <w:rsid w:val="00EA3708"/>
    <w:rsid w:val="00EB1008"/>
    <w:rsid w:val="00ED3231"/>
    <w:rsid w:val="00EE0E4F"/>
    <w:rsid w:val="00EF0F8A"/>
    <w:rsid w:val="00EF2448"/>
    <w:rsid w:val="00F00993"/>
    <w:rsid w:val="00F271E0"/>
    <w:rsid w:val="00F31757"/>
    <w:rsid w:val="00F33A4D"/>
    <w:rsid w:val="00F351AC"/>
    <w:rsid w:val="00F4403C"/>
    <w:rsid w:val="00F443E7"/>
    <w:rsid w:val="00F459BB"/>
    <w:rsid w:val="00F53B89"/>
    <w:rsid w:val="00F556E2"/>
    <w:rsid w:val="00F6644B"/>
    <w:rsid w:val="00F81088"/>
    <w:rsid w:val="00F85EDC"/>
    <w:rsid w:val="00F9178B"/>
    <w:rsid w:val="00F92A91"/>
    <w:rsid w:val="00FA7A9B"/>
    <w:rsid w:val="00FB0DD2"/>
    <w:rsid w:val="00FE06B7"/>
    <w:rsid w:val="00FE58F0"/>
    <w:rsid w:val="00FF413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0E4F"/>
    <w:rPr>
      <w:sz w:val="24"/>
      <w:szCs w:val="24"/>
      <w:lang w:val="es-ES" w:eastAsia="es-ES"/>
    </w:rPr>
  </w:style>
  <w:style w:type="paragraph" w:styleId="Ttulo1">
    <w:name w:val="heading 1"/>
    <w:basedOn w:val="Normal"/>
    <w:next w:val="Normal"/>
    <w:qFormat/>
    <w:rsid w:val="00603F16"/>
    <w:pPr>
      <w:keepNext/>
      <w:outlineLvl w:val="0"/>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383118"/>
    <w:rPr>
      <w:strike w:val="0"/>
      <w:dstrike w:val="0"/>
      <w:color w:val="0000FF"/>
      <w:u w:val="none"/>
      <w:effect w:val="none"/>
    </w:rPr>
  </w:style>
  <w:style w:type="paragraph" w:styleId="NormalWeb">
    <w:name w:val="Normal (Web)"/>
    <w:basedOn w:val="Normal"/>
    <w:uiPriority w:val="99"/>
    <w:rsid w:val="00D756C9"/>
    <w:pPr>
      <w:spacing w:before="100" w:beforeAutospacing="1" w:after="100" w:afterAutospacing="1"/>
    </w:pPr>
  </w:style>
  <w:style w:type="character" w:customStyle="1" w:styleId="texto1">
    <w:name w:val="texto1"/>
    <w:basedOn w:val="Fuentedeprrafopredeter"/>
    <w:rsid w:val="00167012"/>
    <w:rPr>
      <w:rFonts w:ascii="Georgia" w:hAnsi="Georgia" w:hint="default"/>
      <w:strike w:val="0"/>
      <w:dstrike w:val="0"/>
      <w:color w:val="666666"/>
      <w:sz w:val="16"/>
      <w:szCs w:val="16"/>
      <w:u w:val="none"/>
      <w:effect w:val="none"/>
    </w:rPr>
  </w:style>
  <w:style w:type="paragraph" w:styleId="Sangradetextonormal">
    <w:name w:val="Body Text Indent"/>
    <w:basedOn w:val="Normal"/>
    <w:rsid w:val="00603F16"/>
    <w:pPr>
      <w:ind w:left="720"/>
    </w:pPr>
  </w:style>
  <w:style w:type="paragraph" w:styleId="Encabezado">
    <w:name w:val="header"/>
    <w:basedOn w:val="Normal"/>
    <w:link w:val="EncabezadoCar"/>
    <w:uiPriority w:val="99"/>
    <w:rsid w:val="00A324C6"/>
    <w:pPr>
      <w:tabs>
        <w:tab w:val="center" w:pos="4419"/>
        <w:tab w:val="right" w:pos="8838"/>
      </w:tabs>
    </w:pPr>
  </w:style>
  <w:style w:type="character" w:customStyle="1" w:styleId="EncabezadoCar">
    <w:name w:val="Encabezado Car"/>
    <w:basedOn w:val="Fuentedeprrafopredeter"/>
    <w:link w:val="Encabezado"/>
    <w:uiPriority w:val="99"/>
    <w:rsid w:val="00A324C6"/>
    <w:rPr>
      <w:sz w:val="24"/>
      <w:szCs w:val="24"/>
      <w:lang w:val="es-ES" w:eastAsia="es-ES"/>
    </w:rPr>
  </w:style>
  <w:style w:type="paragraph" w:styleId="Piedepgina">
    <w:name w:val="footer"/>
    <w:basedOn w:val="Normal"/>
    <w:link w:val="PiedepginaCar"/>
    <w:rsid w:val="00A324C6"/>
    <w:pPr>
      <w:tabs>
        <w:tab w:val="center" w:pos="4419"/>
        <w:tab w:val="right" w:pos="8838"/>
      </w:tabs>
    </w:pPr>
  </w:style>
  <w:style w:type="character" w:customStyle="1" w:styleId="PiedepginaCar">
    <w:name w:val="Pie de página Car"/>
    <w:basedOn w:val="Fuentedeprrafopredeter"/>
    <w:link w:val="Piedepgina"/>
    <w:rsid w:val="00A324C6"/>
    <w:rPr>
      <w:sz w:val="24"/>
      <w:szCs w:val="24"/>
      <w:lang w:val="es-ES" w:eastAsia="es-ES"/>
    </w:rPr>
  </w:style>
  <w:style w:type="paragraph" w:styleId="Textodeglobo">
    <w:name w:val="Balloon Text"/>
    <w:basedOn w:val="Normal"/>
    <w:link w:val="TextodegloboCar"/>
    <w:rsid w:val="00A324C6"/>
    <w:rPr>
      <w:rFonts w:ascii="Tahoma" w:hAnsi="Tahoma" w:cs="Tahoma"/>
      <w:sz w:val="16"/>
      <w:szCs w:val="16"/>
    </w:rPr>
  </w:style>
  <w:style w:type="character" w:customStyle="1" w:styleId="TextodegloboCar">
    <w:name w:val="Texto de globo Car"/>
    <w:basedOn w:val="Fuentedeprrafopredeter"/>
    <w:link w:val="Textodeglobo"/>
    <w:rsid w:val="00A324C6"/>
    <w:rPr>
      <w:rFonts w:ascii="Tahoma" w:hAnsi="Tahoma" w:cs="Tahoma"/>
      <w:sz w:val="16"/>
      <w:szCs w:val="16"/>
      <w:lang w:val="es-ES" w:eastAsia="es-ES"/>
    </w:rPr>
  </w:style>
  <w:style w:type="paragraph" w:styleId="Prrafodelista">
    <w:name w:val="List Paragraph"/>
    <w:basedOn w:val="Normal"/>
    <w:uiPriority w:val="34"/>
    <w:qFormat/>
    <w:rsid w:val="002174BD"/>
    <w:pPr>
      <w:ind w:left="720"/>
      <w:contextualSpacing/>
    </w:pPr>
  </w:style>
  <w:style w:type="table" w:styleId="Tablaconcuadrcula">
    <w:name w:val="Table Grid"/>
    <w:basedOn w:val="Tablanormal"/>
    <w:uiPriority w:val="59"/>
    <w:rsid w:val="003939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links">
    <w:name w:val="plainlinks"/>
    <w:basedOn w:val="Fuentedeprrafopredeter"/>
    <w:rsid w:val="00B82056"/>
  </w:style>
  <w:style w:type="character" w:customStyle="1" w:styleId="geo-dms1">
    <w:name w:val="geo-dms1"/>
    <w:basedOn w:val="Fuentedeprrafopredeter"/>
    <w:rsid w:val="00B82056"/>
    <w:rPr>
      <w:vanish w:val="0"/>
      <w:webHidden w:val="0"/>
      <w:specVanish w:val="0"/>
    </w:rPr>
  </w:style>
  <w:style w:type="character" w:customStyle="1" w:styleId="latitude1">
    <w:name w:val="latitude1"/>
    <w:basedOn w:val="Fuentedeprrafopredeter"/>
    <w:rsid w:val="00B82056"/>
  </w:style>
  <w:style w:type="character" w:customStyle="1" w:styleId="longitude1">
    <w:name w:val="longitude1"/>
    <w:basedOn w:val="Fuentedeprrafopredeter"/>
    <w:rsid w:val="00B82056"/>
  </w:style>
  <w:style w:type="character" w:customStyle="1" w:styleId="geo-multi-punct1">
    <w:name w:val="geo-multi-punct1"/>
    <w:basedOn w:val="Fuentedeprrafopredeter"/>
    <w:rsid w:val="00B82056"/>
    <w:rPr>
      <w:vanish/>
      <w:webHidden w:val="0"/>
      <w:specVanish w:val="0"/>
    </w:rPr>
  </w:style>
  <w:style w:type="character" w:customStyle="1" w:styleId="geo">
    <w:name w:val="geo"/>
    <w:basedOn w:val="Fuentedeprrafopredeter"/>
    <w:rsid w:val="00B82056"/>
  </w:style>
  <w:style w:type="character" w:customStyle="1" w:styleId="flagicon">
    <w:name w:val="flagicon"/>
    <w:basedOn w:val="Fuentedeprrafopredeter"/>
    <w:rsid w:val="00B82056"/>
  </w:style>
  <w:style w:type="character" w:customStyle="1" w:styleId="corchete-llamada1">
    <w:name w:val="corchete-llamada1"/>
    <w:basedOn w:val="Fuentedeprrafopredeter"/>
    <w:rsid w:val="00B82056"/>
    <w:rPr>
      <w:vanish/>
      <w:webHidden w:val="0"/>
      <w:specVanish w:val="0"/>
    </w:rPr>
  </w:style>
  <w:style w:type="character" w:customStyle="1" w:styleId="post-content1">
    <w:name w:val="post-content1"/>
    <w:basedOn w:val="Fuentedeprrafopredeter"/>
    <w:rsid w:val="00BE5187"/>
    <w:rPr>
      <w:vanish w:val="0"/>
      <w:webHidden w:val="0"/>
      <w:sz w:val="20"/>
      <w:szCs w:val="20"/>
      <w:specVanish w:val="0"/>
    </w:rPr>
  </w:style>
</w:styles>
</file>

<file path=word/webSettings.xml><?xml version="1.0" encoding="utf-8"?>
<w:webSettings xmlns:r="http://schemas.openxmlformats.org/officeDocument/2006/relationships" xmlns:w="http://schemas.openxmlformats.org/wordprocessingml/2006/main">
  <w:divs>
    <w:div w:id="115301113">
      <w:bodyDiv w:val="1"/>
      <w:marLeft w:val="0"/>
      <w:marRight w:val="0"/>
      <w:marTop w:val="0"/>
      <w:marBottom w:val="0"/>
      <w:divBdr>
        <w:top w:val="none" w:sz="0" w:space="0" w:color="auto"/>
        <w:left w:val="none" w:sz="0" w:space="0" w:color="auto"/>
        <w:bottom w:val="none" w:sz="0" w:space="0" w:color="auto"/>
        <w:right w:val="none" w:sz="0" w:space="0" w:color="auto"/>
      </w:divBdr>
      <w:divsChild>
        <w:div w:id="1121413101">
          <w:marLeft w:val="0"/>
          <w:marRight w:val="0"/>
          <w:marTop w:val="0"/>
          <w:marBottom w:val="0"/>
          <w:divBdr>
            <w:top w:val="none" w:sz="0" w:space="0" w:color="auto"/>
            <w:left w:val="none" w:sz="0" w:space="0" w:color="auto"/>
            <w:bottom w:val="none" w:sz="0" w:space="0" w:color="auto"/>
            <w:right w:val="none" w:sz="0" w:space="0" w:color="auto"/>
          </w:divBdr>
          <w:divsChild>
            <w:div w:id="668168458">
              <w:marLeft w:val="0"/>
              <w:marRight w:val="0"/>
              <w:marTop w:val="0"/>
              <w:marBottom w:val="0"/>
              <w:divBdr>
                <w:top w:val="none" w:sz="0" w:space="0" w:color="auto"/>
                <w:left w:val="none" w:sz="0" w:space="0" w:color="auto"/>
                <w:bottom w:val="none" w:sz="0" w:space="0" w:color="auto"/>
                <w:right w:val="none" w:sz="0" w:space="0" w:color="auto"/>
              </w:divBdr>
              <w:divsChild>
                <w:div w:id="153106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0103">
      <w:bodyDiv w:val="1"/>
      <w:marLeft w:val="0"/>
      <w:marRight w:val="0"/>
      <w:marTop w:val="0"/>
      <w:marBottom w:val="0"/>
      <w:divBdr>
        <w:top w:val="none" w:sz="0" w:space="0" w:color="auto"/>
        <w:left w:val="none" w:sz="0" w:space="0" w:color="auto"/>
        <w:bottom w:val="none" w:sz="0" w:space="0" w:color="auto"/>
        <w:right w:val="none" w:sz="0" w:space="0" w:color="auto"/>
      </w:divBdr>
    </w:div>
    <w:div w:id="988363449">
      <w:bodyDiv w:val="1"/>
      <w:marLeft w:val="0"/>
      <w:marRight w:val="0"/>
      <w:marTop w:val="0"/>
      <w:marBottom w:val="0"/>
      <w:divBdr>
        <w:top w:val="none" w:sz="0" w:space="0" w:color="auto"/>
        <w:left w:val="none" w:sz="0" w:space="0" w:color="auto"/>
        <w:bottom w:val="none" w:sz="0" w:space="0" w:color="auto"/>
        <w:right w:val="none" w:sz="0" w:space="0" w:color="auto"/>
      </w:divBdr>
      <w:divsChild>
        <w:div w:id="245766661">
          <w:marLeft w:val="0"/>
          <w:marRight w:val="0"/>
          <w:marTop w:val="0"/>
          <w:marBottom w:val="0"/>
          <w:divBdr>
            <w:top w:val="none" w:sz="0" w:space="0" w:color="auto"/>
            <w:left w:val="none" w:sz="0" w:space="0" w:color="auto"/>
            <w:bottom w:val="none" w:sz="0" w:space="0" w:color="auto"/>
            <w:right w:val="none" w:sz="0" w:space="0" w:color="auto"/>
          </w:divBdr>
          <w:divsChild>
            <w:div w:id="916524947">
              <w:marLeft w:val="0"/>
              <w:marRight w:val="0"/>
              <w:marTop w:val="0"/>
              <w:marBottom w:val="0"/>
              <w:divBdr>
                <w:top w:val="none" w:sz="0" w:space="0" w:color="auto"/>
                <w:left w:val="none" w:sz="0" w:space="0" w:color="auto"/>
                <w:bottom w:val="none" w:sz="0" w:space="0" w:color="auto"/>
                <w:right w:val="none" w:sz="0" w:space="0" w:color="auto"/>
              </w:divBdr>
              <w:divsChild>
                <w:div w:id="112746451">
                  <w:marLeft w:val="0"/>
                  <w:marRight w:val="0"/>
                  <w:marTop w:val="0"/>
                  <w:marBottom w:val="0"/>
                  <w:divBdr>
                    <w:top w:val="none" w:sz="0" w:space="0" w:color="auto"/>
                    <w:left w:val="none" w:sz="0" w:space="0" w:color="auto"/>
                    <w:bottom w:val="none" w:sz="0" w:space="0" w:color="auto"/>
                    <w:right w:val="none" w:sz="0" w:space="0" w:color="auto"/>
                  </w:divBdr>
                </w:div>
                <w:div w:id="386337456">
                  <w:marLeft w:val="0"/>
                  <w:marRight w:val="0"/>
                  <w:marTop w:val="0"/>
                  <w:marBottom w:val="0"/>
                  <w:divBdr>
                    <w:top w:val="none" w:sz="0" w:space="0" w:color="auto"/>
                    <w:left w:val="none" w:sz="0" w:space="0" w:color="auto"/>
                    <w:bottom w:val="none" w:sz="0" w:space="0" w:color="auto"/>
                    <w:right w:val="none" w:sz="0" w:space="0" w:color="auto"/>
                  </w:divBdr>
                </w:div>
                <w:div w:id="147549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563479">
      <w:bodyDiv w:val="1"/>
      <w:marLeft w:val="0"/>
      <w:marRight w:val="0"/>
      <w:marTop w:val="0"/>
      <w:marBottom w:val="0"/>
      <w:divBdr>
        <w:top w:val="none" w:sz="0" w:space="0" w:color="auto"/>
        <w:left w:val="none" w:sz="0" w:space="0" w:color="auto"/>
        <w:bottom w:val="none" w:sz="0" w:space="0" w:color="auto"/>
        <w:right w:val="none" w:sz="0" w:space="0" w:color="auto"/>
      </w:divBdr>
      <w:divsChild>
        <w:div w:id="2107117345">
          <w:marLeft w:val="0"/>
          <w:marRight w:val="0"/>
          <w:marTop w:val="0"/>
          <w:marBottom w:val="0"/>
          <w:divBdr>
            <w:top w:val="none" w:sz="0" w:space="0" w:color="auto"/>
            <w:left w:val="none" w:sz="0" w:space="0" w:color="auto"/>
            <w:bottom w:val="none" w:sz="0" w:space="0" w:color="auto"/>
            <w:right w:val="none" w:sz="0" w:space="0" w:color="auto"/>
          </w:divBdr>
          <w:divsChild>
            <w:div w:id="103770409">
              <w:marLeft w:val="0"/>
              <w:marRight w:val="0"/>
              <w:marTop w:val="0"/>
              <w:marBottom w:val="0"/>
              <w:divBdr>
                <w:top w:val="none" w:sz="0" w:space="0" w:color="auto"/>
                <w:left w:val="none" w:sz="0" w:space="0" w:color="auto"/>
                <w:bottom w:val="none" w:sz="0" w:space="0" w:color="auto"/>
                <w:right w:val="none" w:sz="0" w:space="0" w:color="auto"/>
              </w:divBdr>
              <w:divsChild>
                <w:div w:id="997726800">
                  <w:marLeft w:val="2928"/>
                  <w:marRight w:val="0"/>
                  <w:marTop w:val="720"/>
                  <w:marBottom w:val="0"/>
                  <w:divBdr>
                    <w:top w:val="none" w:sz="0" w:space="0" w:color="auto"/>
                    <w:left w:val="none" w:sz="0" w:space="0" w:color="auto"/>
                    <w:bottom w:val="none" w:sz="0" w:space="0" w:color="auto"/>
                    <w:right w:val="none" w:sz="0" w:space="0" w:color="auto"/>
                  </w:divBdr>
                  <w:divsChild>
                    <w:div w:id="21917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s.wikipedia.org/wiki/Conurbaci%C3%B3n" TargetMode="External"/><Relationship Id="rId18" Type="http://schemas.openxmlformats.org/officeDocument/2006/relationships/hyperlink" Target="http://es.wikipedia.org/wiki/Buenos_Aires" TargetMode="External"/><Relationship Id="rId26"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hyperlink" Target="http://es.wikipedia.org/wiki/Gran_Buenos_Aires" TargetMode="External"/><Relationship Id="rId34"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hyperlink" Target="http://es.wikipedia.org/wiki/Buenos_Aires" TargetMode="External"/><Relationship Id="rId17" Type="http://schemas.openxmlformats.org/officeDocument/2006/relationships/image" Target="media/image4.png"/><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upload.wikimedia.org/wikipedia/commons/d/d6/Gran_Buenos_Aires.png" TargetMode="External"/><Relationship Id="rId20" Type="http://schemas.openxmlformats.org/officeDocument/2006/relationships/hyperlink" Target="http://es.wikipedia.org/wiki/Buenos_Aires" TargetMode="External"/><Relationship Id="rId29" Type="http://schemas.openxmlformats.org/officeDocument/2006/relationships/image" Target="media/image9.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s.wikipedia.org/wiki/Hurlingham_%28partido%29" TargetMode="External"/><Relationship Id="rId24" Type="http://schemas.openxmlformats.org/officeDocument/2006/relationships/hyperlink" Target="http://es.wikipedia.org/wiki/La_Plata"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es.wikipedia.org/wiki/Anexo:Partidos_de_la_Provincia_de_Buenos_Aires" TargetMode="External"/><Relationship Id="rId23" Type="http://schemas.openxmlformats.org/officeDocument/2006/relationships/hyperlink" Target="http://es.wikipedia.org/wiki/Provincia_de_Buenos_Aires" TargetMode="External"/><Relationship Id="rId28" Type="http://schemas.openxmlformats.org/officeDocument/2006/relationships/image" Target="media/image8.gif"/><Relationship Id="rId10" Type="http://schemas.openxmlformats.org/officeDocument/2006/relationships/hyperlink" Target="http://es.wikipedia.org/wiki/Patagones_%28partido%29" TargetMode="External"/><Relationship Id="rId19" Type="http://schemas.openxmlformats.org/officeDocument/2006/relationships/hyperlink" Target="http://es.wikipedia.org/wiki/2010"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es.wikipedia.org/wiki/Provincia_de_Buenos_Aires" TargetMode="External"/><Relationship Id="rId22" Type="http://schemas.openxmlformats.org/officeDocument/2006/relationships/hyperlink" Target="http://es.wikipedia.org/wiki/Partido_%28Buenos_Aires%29" TargetMode="External"/><Relationship Id="rId27" Type="http://schemas.openxmlformats.org/officeDocument/2006/relationships/image" Target="media/image7.png"/><Relationship Id="rId30" Type="http://schemas.openxmlformats.org/officeDocument/2006/relationships/hyperlink" Target="http://www.zonu.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718</TotalTime>
  <Pages>1</Pages>
  <Words>1666</Words>
  <Characters>9167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DIVISION POLITICA DE LA ARGENTINA</vt:lpstr>
    </vt:vector>
  </TitlesOfParts>
  <Company/>
  <LinksUpToDate>false</LinksUpToDate>
  <CharactersWithSpaces>10812</CharactersWithSpaces>
  <SharedDoc>false</SharedDoc>
  <HLinks>
    <vt:vector size="30" baseType="variant">
      <vt:variant>
        <vt:i4>3407960</vt:i4>
      </vt:variant>
      <vt:variant>
        <vt:i4>12</vt:i4>
      </vt:variant>
      <vt:variant>
        <vt:i4>0</vt:i4>
      </vt:variant>
      <vt:variant>
        <vt:i4>5</vt:i4>
      </vt:variant>
      <vt:variant>
        <vt:lpwstr>http://es.wikipedia.org/wiki/La_Plata</vt:lpwstr>
      </vt:variant>
      <vt:variant>
        <vt:lpwstr/>
      </vt:variant>
      <vt:variant>
        <vt:i4>5767210</vt:i4>
      </vt:variant>
      <vt:variant>
        <vt:i4>9</vt:i4>
      </vt:variant>
      <vt:variant>
        <vt:i4>0</vt:i4>
      </vt:variant>
      <vt:variant>
        <vt:i4>5</vt:i4>
      </vt:variant>
      <vt:variant>
        <vt:lpwstr>http://es.wikipedia.org/wiki/Provincia_de_Buenos_Aires</vt:lpwstr>
      </vt:variant>
      <vt:variant>
        <vt:lpwstr/>
      </vt:variant>
      <vt:variant>
        <vt:i4>3932202</vt:i4>
      </vt:variant>
      <vt:variant>
        <vt:i4>6</vt:i4>
      </vt:variant>
      <vt:variant>
        <vt:i4>0</vt:i4>
      </vt:variant>
      <vt:variant>
        <vt:i4>5</vt:i4>
      </vt:variant>
      <vt:variant>
        <vt:lpwstr>http://es.wikipedia.org/wiki/Partido_%28Buenos_Aires%29</vt:lpwstr>
      </vt:variant>
      <vt:variant>
        <vt:lpwstr/>
      </vt:variant>
      <vt:variant>
        <vt:i4>3211283</vt:i4>
      </vt:variant>
      <vt:variant>
        <vt:i4>3</vt:i4>
      </vt:variant>
      <vt:variant>
        <vt:i4>0</vt:i4>
      </vt:variant>
      <vt:variant>
        <vt:i4>5</vt:i4>
      </vt:variant>
      <vt:variant>
        <vt:lpwstr>http://es.wikipedia.org/wiki/Hurlingham_%28partido%29</vt:lpwstr>
      </vt:variant>
      <vt:variant>
        <vt:lpwstr/>
      </vt:variant>
      <vt:variant>
        <vt:i4>1114233</vt:i4>
      </vt:variant>
      <vt:variant>
        <vt:i4>0</vt:i4>
      </vt:variant>
      <vt:variant>
        <vt:i4>0</vt:i4>
      </vt:variant>
      <vt:variant>
        <vt:i4>5</vt:i4>
      </vt:variant>
      <vt:variant>
        <vt:lpwstr>http://es.wikipedia.org/wiki/Patagones_%28partido%29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POLITICA DE LA ARGENTINA</dc:title>
  <dc:subject/>
  <dc:creator>Rosana</dc:creator>
  <cp:keywords/>
  <dc:description/>
  <cp:lastModifiedBy>Santucci</cp:lastModifiedBy>
  <cp:revision>8</cp:revision>
  <cp:lastPrinted>2014-04-22T22:36:00Z</cp:lastPrinted>
  <dcterms:created xsi:type="dcterms:W3CDTF">2012-11-07T10:06:00Z</dcterms:created>
  <dcterms:modified xsi:type="dcterms:W3CDTF">2016-04-20T00:12:00Z</dcterms:modified>
</cp:coreProperties>
</file>